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65" w:rsidRPr="00D70518" w:rsidRDefault="003275EF" w:rsidP="006400BC">
      <w:pPr>
        <w:pStyle w:val="CMT"/>
        <w:spacing w:before="0"/>
        <w:jc w:val="center"/>
        <w:rPr>
          <w:rFonts w:ascii="Arial" w:hAnsi="Arial" w:cs="Arial"/>
          <w:vanish w:val="0"/>
          <w:color w:val="000000"/>
          <w:szCs w:val="22"/>
        </w:rPr>
      </w:pPr>
      <w:r w:rsidRPr="00D70518">
        <w:rPr>
          <w:rFonts w:ascii="Arial" w:hAnsi="Arial" w:cs="Arial"/>
          <w:vanish w:val="0"/>
          <w:color w:val="000000"/>
          <w:szCs w:val="22"/>
        </w:rPr>
        <w:t>SECTION 01 4000</w:t>
      </w:r>
    </w:p>
    <w:p w:rsidR="00050F65" w:rsidRPr="00D70518" w:rsidRDefault="003275EF" w:rsidP="00B67887">
      <w:pPr>
        <w:pStyle w:val="CMT"/>
        <w:jc w:val="center"/>
        <w:rPr>
          <w:rFonts w:ascii="Arial" w:hAnsi="Arial" w:cs="Arial"/>
          <w:vanish w:val="0"/>
          <w:color w:val="000000"/>
          <w:szCs w:val="22"/>
        </w:rPr>
      </w:pPr>
      <w:r w:rsidRPr="00D70518">
        <w:rPr>
          <w:rFonts w:ascii="Arial" w:hAnsi="Arial" w:cs="Arial"/>
          <w:vanish w:val="0"/>
          <w:color w:val="000000"/>
          <w:szCs w:val="22"/>
        </w:rPr>
        <w:t>QUALITY REQUIREMENTS</w:t>
      </w:r>
      <w:r w:rsidR="00867FFB">
        <w:rPr>
          <w:rFonts w:ascii="Arial" w:hAnsi="Arial" w:cs="Arial"/>
          <w:vanish w:val="0"/>
          <w:color w:val="000000"/>
          <w:szCs w:val="22"/>
        </w:rPr>
        <w:t xml:space="preserve"> [</w:t>
      </w:r>
      <w:r w:rsidR="00632C09" w:rsidRPr="00D70518">
        <w:rPr>
          <w:rFonts w:ascii="Arial" w:hAnsi="Arial" w:cs="Arial"/>
          <w:vanish w:val="0"/>
          <w:color w:val="000000"/>
          <w:szCs w:val="22"/>
        </w:rPr>
        <w:t>NUCLEAR PROJECTS</w:t>
      </w:r>
      <w:r w:rsidR="00867FFB">
        <w:rPr>
          <w:rFonts w:ascii="Arial" w:hAnsi="Arial" w:cs="Arial"/>
          <w:vanish w:val="0"/>
          <w:color w:val="000000"/>
          <w:szCs w:val="22"/>
        </w:rPr>
        <w:t xml:space="preserve"> VERSION]</w:t>
      </w:r>
    </w:p>
    <w:p w:rsidR="00632C09" w:rsidRPr="00D70518" w:rsidRDefault="00632C09">
      <w:pPr>
        <w:rPr>
          <w:rFonts w:ascii="Arial" w:hAnsi="Arial" w:cs="Arial"/>
          <w:szCs w:val="22"/>
        </w:rPr>
      </w:pPr>
      <w:r w:rsidRPr="00D70518">
        <w:rPr>
          <w:rFonts w:ascii="Arial" w:hAnsi="Arial" w:cs="Arial"/>
          <w:szCs w:val="22"/>
        </w:rPr>
        <w:t>*************************************************************************************************************</w:t>
      </w:r>
    </w:p>
    <w:p w:rsidR="00632C09" w:rsidRDefault="00632C09" w:rsidP="00632C09">
      <w:pPr>
        <w:spacing w:after="60"/>
        <w:jc w:val="center"/>
        <w:rPr>
          <w:rFonts w:ascii="Arial" w:hAnsi="Arial" w:cs="Arial"/>
          <w:szCs w:val="22"/>
        </w:rPr>
      </w:pPr>
      <w:r w:rsidRPr="00D70518">
        <w:rPr>
          <w:rFonts w:ascii="Arial" w:hAnsi="Arial" w:cs="Arial"/>
          <w:szCs w:val="22"/>
        </w:rPr>
        <w:t>LANL MASTER SPECIFICATION</w:t>
      </w:r>
    </w:p>
    <w:p w:rsidR="00F94C20" w:rsidRDefault="00F94C20" w:rsidP="00F94C20">
      <w:pPr>
        <w:spacing w:after="60"/>
        <w:rPr>
          <w:rFonts w:ascii="Arial" w:hAnsi="Arial" w:cs="Arial"/>
          <w:szCs w:val="22"/>
        </w:rPr>
      </w:pPr>
    </w:p>
    <w:p w:rsidR="00F94C20" w:rsidRPr="00F94C20" w:rsidRDefault="00F94C20" w:rsidP="00F94C20">
      <w:pPr>
        <w:spacing w:after="60"/>
        <w:rPr>
          <w:rFonts w:ascii="Arial" w:hAnsi="Arial" w:cs="Arial"/>
          <w:vanish/>
          <w:color w:val="000000"/>
          <w:szCs w:val="22"/>
        </w:rPr>
      </w:pPr>
      <w:r>
        <w:rPr>
          <w:rFonts w:ascii="Arial" w:hAnsi="Arial" w:cs="Arial"/>
          <w:szCs w:val="22"/>
        </w:rPr>
        <w:t xml:space="preserve">Author:  Delete </w:t>
      </w:r>
      <w:r w:rsidR="00867FFB">
        <w:rPr>
          <w:rFonts w:ascii="Arial" w:hAnsi="Arial" w:cs="Arial"/>
          <w:szCs w:val="22"/>
        </w:rPr>
        <w:t>[</w:t>
      </w:r>
      <w:r w:rsidRPr="00D70518">
        <w:rPr>
          <w:rFonts w:ascii="Arial" w:hAnsi="Arial" w:cs="Arial"/>
          <w:vanish/>
          <w:color w:val="000000"/>
          <w:szCs w:val="22"/>
        </w:rPr>
        <w:t>NUCLEAR PROJECTS</w:t>
      </w:r>
      <w:r>
        <w:rPr>
          <w:rFonts w:ascii="Arial" w:hAnsi="Arial" w:cs="Arial"/>
          <w:vanish/>
          <w:color w:val="000000"/>
          <w:szCs w:val="22"/>
        </w:rPr>
        <w:t xml:space="preserve"> VERSION</w:t>
      </w:r>
      <w:r w:rsidR="00867FFB">
        <w:rPr>
          <w:rFonts w:ascii="Arial" w:hAnsi="Arial" w:cs="Arial"/>
          <w:vanish/>
          <w:color w:val="000000"/>
          <w:szCs w:val="22"/>
        </w:rPr>
        <w:t>]</w:t>
      </w:r>
      <w:r>
        <w:rPr>
          <w:rFonts w:ascii="Arial" w:hAnsi="Arial" w:cs="Arial"/>
          <w:vanish/>
          <w:color w:val="000000"/>
          <w:szCs w:val="22"/>
        </w:rPr>
        <w:t xml:space="preserve"> above when editing this section.  Other sections refer to “01 4000 Quality Requirements” and this title needs to match them.</w:t>
      </w:r>
    </w:p>
    <w:p w:rsidR="004B726A" w:rsidRPr="00D70518" w:rsidRDefault="004B726A" w:rsidP="00632C09">
      <w:pPr>
        <w:spacing w:after="60"/>
        <w:jc w:val="center"/>
        <w:rPr>
          <w:rFonts w:ascii="Arial" w:hAnsi="Arial" w:cs="Arial"/>
          <w:szCs w:val="22"/>
        </w:rPr>
      </w:pPr>
    </w:p>
    <w:p w:rsidR="00632C09" w:rsidRPr="00D70518" w:rsidRDefault="00632C09" w:rsidP="00B67887">
      <w:pPr>
        <w:spacing w:after="60"/>
        <w:rPr>
          <w:rFonts w:ascii="Arial" w:hAnsi="Arial" w:cs="Arial"/>
          <w:szCs w:val="22"/>
        </w:rPr>
      </w:pPr>
      <w:r w:rsidRPr="00D70518">
        <w:rPr>
          <w:rFonts w:ascii="Arial" w:hAnsi="Arial" w:cs="Arial"/>
          <w:szCs w:val="22"/>
        </w:rPr>
        <w:t xml:space="preserve">Word file at </w:t>
      </w:r>
      <w:hyperlink r:id="rId8" w:history="1">
        <w:r w:rsidRPr="00D70518">
          <w:rPr>
            <w:rFonts w:ascii="Arial" w:hAnsi="Arial" w:cs="Arial"/>
            <w:color w:val="0000FF"/>
            <w:szCs w:val="22"/>
            <w:u w:val="single"/>
          </w:rPr>
          <w:t>http://engstandards.lanl.gov</w:t>
        </w:r>
      </w:hyperlink>
    </w:p>
    <w:p w:rsidR="00632C09" w:rsidRPr="00D70518" w:rsidRDefault="00632C09" w:rsidP="00B67887">
      <w:pPr>
        <w:spacing w:after="60"/>
        <w:rPr>
          <w:rFonts w:ascii="Arial" w:hAnsi="Arial" w:cs="Arial"/>
          <w:szCs w:val="22"/>
        </w:rPr>
      </w:pPr>
    </w:p>
    <w:p w:rsidR="00632C09" w:rsidRPr="00D70518" w:rsidRDefault="00632C09" w:rsidP="00B67887">
      <w:pPr>
        <w:spacing w:after="60"/>
        <w:rPr>
          <w:rFonts w:ascii="Arial" w:hAnsi="Arial" w:cs="Arial"/>
          <w:color w:val="FF0000"/>
          <w:szCs w:val="22"/>
          <w:u w:val="single"/>
        </w:rPr>
      </w:pPr>
      <w:r w:rsidRPr="00D70518">
        <w:rPr>
          <w:rFonts w:ascii="Arial" w:hAnsi="Arial" w:cs="Arial"/>
          <w:color w:val="FF0000"/>
          <w:szCs w:val="22"/>
          <w:u w:val="single"/>
        </w:rPr>
        <w:t>TO SEE the blue Authors notes</w:t>
      </w:r>
    </w:p>
    <w:p w:rsidR="00632C09" w:rsidRPr="00D70518" w:rsidRDefault="00632C09" w:rsidP="00B67887">
      <w:pPr>
        <w:spacing w:after="60"/>
        <w:rPr>
          <w:rFonts w:ascii="Arial" w:hAnsi="Arial" w:cs="Arial"/>
          <w:color w:val="FF0000"/>
          <w:szCs w:val="22"/>
        </w:rPr>
      </w:pPr>
      <w:r w:rsidRPr="00D70518">
        <w:rPr>
          <w:rFonts w:ascii="Arial" w:hAnsi="Arial" w:cs="Arial"/>
          <w:color w:val="FF0000"/>
          <w:szCs w:val="22"/>
        </w:rPr>
        <w:t xml:space="preserve">In Word2003, USE TOOLS-OPTIONS-VIEW-HIDDEN TEXT </w:t>
      </w:r>
    </w:p>
    <w:p w:rsidR="00632C09" w:rsidRPr="00D70518" w:rsidRDefault="00632C09" w:rsidP="00B67887">
      <w:pPr>
        <w:spacing w:after="60"/>
        <w:rPr>
          <w:rFonts w:ascii="Arial" w:hAnsi="Arial" w:cs="Arial"/>
          <w:color w:val="FF0000"/>
          <w:szCs w:val="22"/>
        </w:rPr>
      </w:pPr>
      <w:r w:rsidRPr="00D70518">
        <w:rPr>
          <w:rFonts w:ascii="Arial" w:hAnsi="Arial" w:cs="Arial"/>
          <w:color w:val="FF0000"/>
          <w:szCs w:val="22"/>
        </w:rPr>
        <w:t xml:space="preserve">In Word2007, click the </w:t>
      </w:r>
      <w:r w:rsidRPr="00D70518">
        <w:rPr>
          <w:rFonts w:ascii="Arial" w:hAnsi="Arial" w:cs="Arial"/>
          <w:bCs/>
          <w:color w:val="FF0000"/>
          <w:szCs w:val="22"/>
        </w:rPr>
        <w:t>Microsoft Office Button</w:t>
      </w:r>
      <w:r w:rsidRPr="00D70518">
        <w:rPr>
          <w:rFonts w:ascii="Arial" w:hAnsi="Arial" w:cs="Arial"/>
          <w:noProof/>
          <w:color w:val="FF0000"/>
          <w:szCs w:val="22"/>
        </w:rPr>
        <w:drawing>
          <wp:inline distT="0" distB="0" distL="0" distR="0" wp14:anchorId="373566CD" wp14:editId="16B58E7B">
            <wp:extent cx="247650" cy="247650"/>
            <wp:effectExtent l="0" t="0" r="0" b="0"/>
            <wp:docPr id="1" name="Picture 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70518">
        <w:rPr>
          <w:rFonts w:ascii="Arial" w:hAnsi="Arial" w:cs="Arial"/>
          <w:color w:val="FF0000"/>
          <w:szCs w:val="22"/>
        </w:rPr>
        <w:t xml:space="preserve">, then </w:t>
      </w:r>
      <w:r w:rsidRPr="00D70518">
        <w:rPr>
          <w:rFonts w:ascii="Arial" w:hAnsi="Arial" w:cs="Arial"/>
          <w:bCs/>
          <w:color w:val="FF0000"/>
          <w:szCs w:val="22"/>
        </w:rPr>
        <w:t>Word Options,</w:t>
      </w:r>
      <w:r w:rsidRPr="00D70518">
        <w:rPr>
          <w:rFonts w:ascii="Arial" w:hAnsi="Arial" w:cs="Arial"/>
          <w:color w:val="FF0000"/>
          <w:szCs w:val="22"/>
        </w:rPr>
        <w:t xml:space="preserve"> then </w:t>
      </w:r>
      <w:r w:rsidRPr="00D70518">
        <w:rPr>
          <w:rFonts w:ascii="Arial" w:hAnsi="Arial" w:cs="Arial"/>
          <w:bCs/>
          <w:color w:val="FF0000"/>
          <w:szCs w:val="22"/>
        </w:rPr>
        <w:t>Display</w:t>
      </w:r>
      <w:r w:rsidRPr="00D70518">
        <w:rPr>
          <w:rFonts w:ascii="Arial" w:hAnsi="Arial" w:cs="Arial"/>
          <w:color w:val="FF0000"/>
          <w:szCs w:val="22"/>
        </w:rPr>
        <w:t xml:space="preserve">, then the </w:t>
      </w:r>
      <w:r w:rsidRPr="00D70518">
        <w:rPr>
          <w:rFonts w:ascii="Arial" w:hAnsi="Arial" w:cs="Arial"/>
          <w:bCs/>
          <w:color w:val="FF0000"/>
          <w:szCs w:val="22"/>
        </w:rPr>
        <w:t>Hidden text</w:t>
      </w:r>
      <w:r w:rsidRPr="00D70518">
        <w:rPr>
          <w:rFonts w:ascii="Arial" w:hAnsi="Arial" w:cs="Arial"/>
          <w:color w:val="FF0000"/>
          <w:szCs w:val="22"/>
        </w:rPr>
        <w:t xml:space="preserve"> check box.</w:t>
      </w:r>
    </w:p>
    <w:p w:rsidR="00632C09" w:rsidRPr="00D70518" w:rsidRDefault="00632C09" w:rsidP="00B67887">
      <w:pPr>
        <w:spacing w:before="240" w:after="60"/>
        <w:rPr>
          <w:rFonts w:ascii="Arial" w:hAnsi="Arial" w:cs="Arial"/>
          <w:color w:val="FF0000"/>
          <w:szCs w:val="22"/>
        </w:rPr>
      </w:pPr>
      <w:r w:rsidRPr="00D70518">
        <w:rPr>
          <w:rFonts w:ascii="Arial" w:hAnsi="Arial" w:cs="Arial"/>
          <w:color w:val="FF0000"/>
          <w:szCs w:val="22"/>
        </w:rPr>
        <w:t>In Word2010</w:t>
      </w:r>
      <w:r w:rsidR="004D1090">
        <w:rPr>
          <w:rFonts w:ascii="Arial" w:hAnsi="Arial" w:cs="Arial"/>
          <w:color w:val="FF0000"/>
          <w:szCs w:val="22"/>
        </w:rPr>
        <w:t xml:space="preserve"> and 2013</w:t>
      </w:r>
      <w:r w:rsidRPr="00D70518">
        <w:rPr>
          <w:rFonts w:ascii="Arial" w:hAnsi="Arial" w:cs="Arial"/>
          <w:color w:val="FF0000"/>
          <w:szCs w:val="22"/>
        </w:rPr>
        <w:t>, click paragraph symbol ¶ in Home/Paragraph menu block.</w:t>
      </w:r>
    </w:p>
    <w:p w:rsidR="00632C09" w:rsidRPr="00D70518" w:rsidRDefault="004D1090" w:rsidP="004D1090">
      <w:pPr>
        <w:pStyle w:val="BodyText2"/>
      </w:pPr>
      <w:bookmarkStart w:id="0" w:name="_GoBack"/>
      <w:bookmarkEnd w:id="0"/>
      <w:r>
        <w:br/>
      </w:r>
      <w:r w:rsidR="00632C09" w:rsidRPr="00D70518">
        <w:t xml:space="preserve">This Section includes administrative and procedural requirements for facility construction quality assurance and quality control. </w:t>
      </w:r>
      <w:r w:rsidR="0020757D" w:rsidRPr="00D70518">
        <w:t xml:space="preserve">  </w:t>
      </w:r>
      <w:r w:rsidR="00632C09" w:rsidRPr="00D70518">
        <w:t>For programmatic equipment fabrication and installation it may be used and modified as needed.</w:t>
      </w:r>
    </w:p>
    <w:p w:rsidR="0020757D" w:rsidRPr="00D70518" w:rsidRDefault="0020757D" w:rsidP="00B67887">
      <w:pPr>
        <w:tabs>
          <w:tab w:val="right" w:pos="9360"/>
        </w:tabs>
        <w:spacing w:before="60" w:after="60"/>
        <w:rPr>
          <w:rFonts w:ascii="Arial" w:hAnsi="Arial" w:cs="Arial"/>
          <w:iCs/>
          <w:szCs w:val="22"/>
        </w:rPr>
      </w:pPr>
    </w:p>
    <w:p w:rsidR="00632C09" w:rsidRPr="00D70518" w:rsidRDefault="00632C09" w:rsidP="00B67887">
      <w:pPr>
        <w:tabs>
          <w:tab w:val="right" w:pos="9360"/>
        </w:tabs>
        <w:spacing w:before="60" w:after="60"/>
        <w:rPr>
          <w:rFonts w:ascii="Arial" w:hAnsi="Arial" w:cs="Arial"/>
          <w:b/>
          <w:iCs/>
          <w:szCs w:val="22"/>
        </w:rPr>
      </w:pPr>
      <w:r w:rsidRPr="00872D6B">
        <w:rPr>
          <w:rFonts w:ascii="Arial" w:hAnsi="Arial" w:cs="Arial"/>
          <w:iCs/>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w:t>
      </w:r>
      <w:r w:rsidR="0020757D" w:rsidRPr="00872D6B">
        <w:rPr>
          <w:rFonts w:ascii="Arial" w:hAnsi="Arial" w:cs="Arial"/>
          <w:iCs/>
          <w:szCs w:val="22"/>
        </w:rPr>
        <w:t xml:space="preserve">or applicable to the scope or </w:t>
      </w:r>
      <w:r w:rsidRPr="00872D6B">
        <w:rPr>
          <w:rFonts w:ascii="Arial" w:hAnsi="Arial" w:cs="Arial"/>
          <w:iCs/>
          <w:szCs w:val="22"/>
        </w:rPr>
        <w:t>project</w:t>
      </w:r>
      <w:r w:rsidR="0020757D" w:rsidRPr="00872D6B">
        <w:rPr>
          <w:rFonts w:ascii="Arial" w:hAnsi="Arial" w:cs="Arial"/>
          <w:iCs/>
          <w:szCs w:val="22"/>
        </w:rPr>
        <w:t>.</w:t>
      </w:r>
      <w:r w:rsidRPr="00872D6B">
        <w:rPr>
          <w:rFonts w:ascii="Arial" w:hAnsi="Arial" w:cs="Arial"/>
          <w:iCs/>
          <w:szCs w:val="22"/>
        </w:rPr>
        <w:t>   To seek a variance from require</w:t>
      </w:r>
      <w:r w:rsidRPr="00D70518">
        <w:rPr>
          <w:rFonts w:ascii="Arial" w:hAnsi="Arial" w:cs="Arial"/>
          <w:iCs/>
          <w:szCs w:val="22"/>
        </w:rPr>
        <w:t xml:space="preserve">ments in the specifications that are applicable, contact the Engineering Standards Manual (ESM) General </w:t>
      </w:r>
      <w:hyperlink r:id="rId10" w:anchor="gen" w:history="1">
        <w:r w:rsidRPr="00D70518">
          <w:rPr>
            <w:rFonts w:ascii="Arial" w:hAnsi="Arial" w:cs="Arial"/>
            <w:iCs/>
            <w:color w:val="0000FF"/>
            <w:szCs w:val="22"/>
            <w:u w:val="single"/>
          </w:rPr>
          <w:t>POC</w:t>
        </w:r>
      </w:hyperlink>
      <w:r w:rsidRPr="00D70518">
        <w:rPr>
          <w:rFonts w:ascii="Arial" w:hAnsi="Arial" w:cs="Arial"/>
          <w:iCs/>
          <w:szCs w:val="22"/>
        </w:rPr>
        <w:t>. Please contact POC with suggestions for improvement as well.</w:t>
      </w:r>
      <w:r w:rsidRPr="00D70518">
        <w:rPr>
          <w:rFonts w:ascii="Arial" w:hAnsi="Arial" w:cs="Arial"/>
          <w:iCs/>
          <w:szCs w:val="22"/>
        </w:rPr>
        <w:br/>
      </w:r>
      <w:r w:rsidRPr="00D70518">
        <w:rPr>
          <w:rFonts w:ascii="Arial" w:hAnsi="Arial" w:cs="Arial"/>
          <w:iCs/>
          <w:szCs w:val="22"/>
        </w:rPr>
        <w:br/>
        <w:t>When assembling a specification package, include applicable specifications from all Divisions, especially Division 1, General requirements.</w:t>
      </w:r>
      <w:r w:rsidRPr="00D70518">
        <w:rPr>
          <w:rFonts w:ascii="Arial" w:hAnsi="Arial" w:cs="Arial"/>
          <w:iCs/>
          <w:szCs w:val="22"/>
        </w:rPr>
        <w:br/>
      </w:r>
      <w:r w:rsidRPr="00D70518">
        <w:rPr>
          <w:rFonts w:ascii="Arial" w:hAnsi="Arial" w:cs="Arial"/>
          <w:iCs/>
          <w:szCs w:val="22"/>
        </w:rPr>
        <w:br/>
      </w:r>
      <w:r w:rsidR="00A31449" w:rsidRPr="00D70518">
        <w:rPr>
          <w:rFonts w:ascii="Arial" w:hAnsi="Arial" w:cs="Arial"/>
          <w:b/>
          <w:iCs/>
          <w:szCs w:val="22"/>
        </w:rPr>
        <w:t>This s</w:t>
      </w:r>
      <w:r w:rsidRPr="00D70518">
        <w:rPr>
          <w:rFonts w:ascii="Arial" w:hAnsi="Arial" w:cs="Arial"/>
          <w:b/>
          <w:iCs/>
          <w:szCs w:val="22"/>
        </w:rPr>
        <w:t xml:space="preserve">pecification </w:t>
      </w:r>
      <w:r w:rsidR="00A31449" w:rsidRPr="00D70518">
        <w:rPr>
          <w:rFonts w:ascii="Arial" w:hAnsi="Arial" w:cs="Arial"/>
          <w:b/>
          <w:iCs/>
          <w:szCs w:val="22"/>
        </w:rPr>
        <w:t xml:space="preserve">is </w:t>
      </w:r>
      <w:r w:rsidR="00473D28">
        <w:rPr>
          <w:rFonts w:ascii="Arial" w:hAnsi="Arial" w:cs="Arial"/>
          <w:b/>
          <w:iCs/>
          <w:szCs w:val="22"/>
        </w:rPr>
        <w:t>to be used</w:t>
      </w:r>
      <w:r w:rsidRPr="00D70518">
        <w:rPr>
          <w:rFonts w:ascii="Arial" w:hAnsi="Arial" w:cs="Arial"/>
          <w:b/>
          <w:iCs/>
          <w:szCs w:val="22"/>
        </w:rPr>
        <w:t xml:space="preserve"> for </w:t>
      </w:r>
      <w:r w:rsidR="00473D28">
        <w:rPr>
          <w:rFonts w:ascii="Arial" w:hAnsi="Arial" w:cs="Arial"/>
          <w:b/>
          <w:iCs/>
          <w:szCs w:val="22"/>
        </w:rPr>
        <w:t>n</w:t>
      </w:r>
      <w:r w:rsidR="00A31449" w:rsidRPr="00D70518">
        <w:rPr>
          <w:rFonts w:ascii="Arial" w:hAnsi="Arial" w:cs="Arial"/>
          <w:b/>
          <w:iCs/>
          <w:szCs w:val="22"/>
        </w:rPr>
        <w:t xml:space="preserve">uclear </w:t>
      </w:r>
      <w:r w:rsidR="00473D28">
        <w:rPr>
          <w:rFonts w:ascii="Arial" w:hAnsi="Arial" w:cs="Arial"/>
          <w:b/>
          <w:iCs/>
          <w:szCs w:val="22"/>
        </w:rPr>
        <w:t>p</w:t>
      </w:r>
      <w:r w:rsidR="00A31449" w:rsidRPr="00D70518">
        <w:rPr>
          <w:rFonts w:ascii="Arial" w:hAnsi="Arial" w:cs="Arial"/>
          <w:b/>
          <w:iCs/>
          <w:szCs w:val="22"/>
        </w:rPr>
        <w:t xml:space="preserve">rojects </w:t>
      </w:r>
      <w:r w:rsidR="000273DF" w:rsidRPr="00D70518">
        <w:rPr>
          <w:rFonts w:ascii="Arial" w:hAnsi="Arial" w:cs="Arial"/>
          <w:b/>
          <w:iCs/>
          <w:szCs w:val="22"/>
        </w:rPr>
        <w:t>(i.e., new Hazard Category 2 or 3 nuclear facilities and modifications</w:t>
      </w:r>
      <w:r w:rsidR="00473D28">
        <w:rPr>
          <w:rFonts w:ascii="Arial" w:hAnsi="Arial" w:cs="Arial"/>
          <w:b/>
          <w:iCs/>
          <w:szCs w:val="22"/>
        </w:rPr>
        <w:t xml:space="preserve"> to same</w:t>
      </w:r>
      <w:r w:rsidR="000273DF" w:rsidRPr="00D70518">
        <w:rPr>
          <w:rFonts w:ascii="Arial" w:hAnsi="Arial" w:cs="Arial"/>
          <w:b/>
          <w:iCs/>
          <w:szCs w:val="22"/>
        </w:rPr>
        <w:t xml:space="preserve">) </w:t>
      </w:r>
      <w:r w:rsidR="00A31449" w:rsidRPr="00D70518">
        <w:rPr>
          <w:rFonts w:ascii="Arial" w:hAnsi="Arial" w:cs="Arial"/>
          <w:b/>
          <w:iCs/>
          <w:szCs w:val="22"/>
        </w:rPr>
        <w:t xml:space="preserve">that may include </w:t>
      </w:r>
      <w:r w:rsidRPr="00D70518">
        <w:rPr>
          <w:rFonts w:ascii="Arial" w:hAnsi="Arial" w:cs="Arial"/>
          <w:b/>
          <w:iCs/>
          <w:szCs w:val="22"/>
        </w:rPr>
        <w:t xml:space="preserve">ML-1 through ML-4 </w:t>
      </w:r>
      <w:r w:rsidR="009F1DD0">
        <w:rPr>
          <w:rFonts w:ascii="Arial" w:hAnsi="Arial" w:cs="Arial"/>
          <w:b/>
          <w:iCs/>
          <w:szCs w:val="22"/>
        </w:rPr>
        <w:t>w</w:t>
      </w:r>
      <w:r w:rsidR="00A31449" w:rsidRPr="00D70518">
        <w:rPr>
          <w:rFonts w:ascii="Arial" w:hAnsi="Arial" w:cs="Arial"/>
          <w:b/>
          <w:iCs/>
          <w:szCs w:val="22"/>
        </w:rPr>
        <w:t>ork</w:t>
      </w:r>
      <w:r w:rsidRPr="00D70518">
        <w:rPr>
          <w:rFonts w:ascii="Arial" w:hAnsi="Arial" w:cs="Arial"/>
          <w:b/>
          <w:iCs/>
          <w:szCs w:val="22"/>
        </w:rPr>
        <w:t xml:space="preserve">.  </w:t>
      </w:r>
    </w:p>
    <w:p w:rsidR="00632C09" w:rsidRPr="00D70518" w:rsidRDefault="00632C09" w:rsidP="00B67887">
      <w:pPr>
        <w:tabs>
          <w:tab w:val="right" w:pos="9360"/>
        </w:tabs>
        <w:spacing w:before="60" w:after="60"/>
        <w:rPr>
          <w:rFonts w:ascii="Arial" w:hAnsi="Arial" w:cs="Arial"/>
          <w:iCs/>
          <w:szCs w:val="22"/>
        </w:rPr>
      </w:pPr>
      <w:r w:rsidRPr="00D70518">
        <w:rPr>
          <w:rFonts w:ascii="Arial" w:hAnsi="Arial" w:cs="Arial"/>
          <w:iCs/>
          <w:szCs w:val="22"/>
        </w:rPr>
        <w:t xml:space="preserve">This </w:t>
      </w:r>
      <w:r w:rsidR="00473D28">
        <w:rPr>
          <w:rFonts w:ascii="Arial" w:hAnsi="Arial" w:cs="Arial"/>
          <w:iCs/>
          <w:szCs w:val="22"/>
        </w:rPr>
        <w:t>Section</w:t>
      </w:r>
      <w:r w:rsidRPr="00D70518">
        <w:rPr>
          <w:rFonts w:ascii="Arial" w:hAnsi="Arial" w:cs="Arial"/>
          <w:iCs/>
          <w:szCs w:val="22"/>
        </w:rPr>
        <w:t xml:space="preserve"> includes quality requirements </w:t>
      </w:r>
      <w:r w:rsidR="000273DF" w:rsidRPr="00D70518">
        <w:rPr>
          <w:rFonts w:ascii="Arial" w:hAnsi="Arial" w:cs="Arial"/>
          <w:iCs/>
          <w:szCs w:val="22"/>
        </w:rPr>
        <w:t xml:space="preserve">over and above those required to comply with codes and standards </w:t>
      </w:r>
      <w:r w:rsidRPr="00D70518">
        <w:rPr>
          <w:rFonts w:ascii="Arial" w:hAnsi="Arial" w:cs="Arial"/>
          <w:iCs/>
          <w:szCs w:val="22"/>
        </w:rPr>
        <w:t xml:space="preserve">to provide increased confidence in </w:t>
      </w:r>
      <w:r w:rsidR="00A31449" w:rsidRPr="00D70518">
        <w:rPr>
          <w:rFonts w:ascii="Arial" w:hAnsi="Arial" w:cs="Arial"/>
          <w:iCs/>
          <w:szCs w:val="22"/>
        </w:rPr>
        <w:t xml:space="preserve">areas </w:t>
      </w:r>
      <w:r w:rsidR="000273DF" w:rsidRPr="00D70518">
        <w:rPr>
          <w:rFonts w:ascii="Arial" w:hAnsi="Arial" w:cs="Arial"/>
          <w:iCs/>
          <w:szCs w:val="22"/>
        </w:rPr>
        <w:t>including but not limited to</w:t>
      </w:r>
      <w:r w:rsidR="00A31449" w:rsidRPr="00D70518">
        <w:rPr>
          <w:rFonts w:ascii="Arial" w:hAnsi="Arial" w:cs="Arial"/>
          <w:iCs/>
          <w:szCs w:val="22"/>
        </w:rPr>
        <w:t xml:space="preserve"> </w:t>
      </w:r>
      <w:r w:rsidRPr="00D70518">
        <w:rPr>
          <w:rFonts w:ascii="Arial" w:hAnsi="Arial" w:cs="Arial"/>
          <w:iCs/>
          <w:szCs w:val="22"/>
        </w:rPr>
        <w:t>procurement</w:t>
      </w:r>
      <w:r w:rsidR="00A31449" w:rsidRPr="00D70518">
        <w:rPr>
          <w:rFonts w:ascii="Arial" w:hAnsi="Arial" w:cs="Arial"/>
          <w:iCs/>
          <w:szCs w:val="22"/>
        </w:rPr>
        <w:t>, storage and handling, installation and testing, and documentation required fo</w:t>
      </w:r>
      <w:r w:rsidRPr="00D70518">
        <w:rPr>
          <w:rFonts w:ascii="Arial" w:hAnsi="Arial" w:cs="Arial"/>
          <w:iCs/>
          <w:szCs w:val="22"/>
        </w:rPr>
        <w:t xml:space="preserve">r ML-1, 2, and 3 </w:t>
      </w:r>
      <w:r w:rsidR="00A31449" w:rsidRPr="00D70518">
        <w:rPr>
          <w:rFonts w:ascii="Arial" w:hAnsi="Arial" w:cs="Arial"/>
          <w:iCs/>
          <w:szCs w:val="22"/>
        </w:rPr>
        <w:t xml:space="preserve">nuclear </w:t>
      </w:r>
      <w:r w:rsidRPr="00D70518">
        <w:rPr>
          <w:rFonts w:ascii="Arial" w:hAnsi="Arial" w:cs="Arial"/>
          <w:iCs/>
          <w:szCs w:val="22"/>
        </w:rPr>
        <w:t xml:space="preserve">applications.  ML-4 requirements are also included to allow the </w:t>
      </w:r>
      <w:r w:rsidR="00473D28" w:rsidRPr="00D70518">
        <w:rPr>
          <w:rFonts w:ascii="Arial" w:hAnsi="Arial" w:cs="Arial"/>
          <w:iCs/>
          <w:szCs w:val="22"/>
        </w:rPr>
        <w:t>design agency</w:t>
      </w:r>
      <w:r w:rsidRPr="00D70518">
        <w:rPr>
          <w:rFonts w:ascii="Arial" w:hAnsi="Arial" w:cs="Arial"/>
          <w:iCs/>
          <w:szCs w:val="22"/>
        </w:rPr>
        <w:t xml:space="preserve"> to include only one version of 01 4000 within a specification package.</w:t>
      </w:r>
      <w:r w:rsidR="00A31449" w:rsidRPr="00D70518">
        <w:rPr>
          <w:rFonts w:ascii="Arial" w:hAnsi="Arial" w:cs="Arial"/>
          <w:iCs/>
          <w:szCs w:val="22"/>
        </w:rPr>
        <w:t xml:space="preserve">  If only ML-4 work is included, the non-nuclear ve</w:t>
      </w:r>
      <w:r w:rsidR="00473D28">
        <w:rPr>
          <w:rFonts w:ascii="Arial" w:hAnsi="Arial" w:cs="Arial"/>
          <w:iCs/>
          <w:szCs w:val="22"/>
        </w:rPr>
        <w:t xml:space="preserve">rsion of the 01 </w:t>
      </w:r>
      <w:r w:rsidR="00A31449" w:rsidRPr="00D70518">
        <w:rPr>
          <w:rFonts w:ascii="Arial" w:hAnsi="Arial" w:cs="Arial"/>
          <w:iCs/>
          <w:szCs w:val="22"/>
        </w:rPr>
        <w:t xml:space="preserve">4000 </w:t>
      </w:r>
      <w:r w:rsidR="00473D28">
        <w:rPr>
          <w:rFonts w:ascii="Arial" w:hAnsi="Arial" w:cs="Arial"/>
          <w:iCs/>
          <w:szCs w:val="22"/>
        </w:rPr>
        <w:t>section</w:t>
      </w:r>
      <w:r w:rsidR="00A31449" w:rsidRPr="00D70518">
        <w:rPr>
          <w:rFonts w:ascii="Arial" w:hAnsi="Arial" w:cs="Arial"/>
          <w:iCs/>
          <w:szCs w:val="22"/>
        </w:rPr>
        <w:t xml:space="preserve"> shall be used rather than this one.  </w:t>
      </w:r>
      <w:r w:rsidRPr="00D70518">
        <w:rPr>
          <w:rFonts w:ascii="Arial" w:hAnsi="Arial" w:cs="Arial"/>
          <w:iCs/>
          <w:szCs w:val="22"/>
        </w:rPr>
        <w:t xml:space="preserve">ALSO – design agency must coordinate this section with the </w:t>
      </w:r>
      <w:r w:rsidR="00A31449" w:rsidRPr="00D70518">
        <w:rPr>
          <w:rFonts w:ascii="Arial" w:hAnsi="Arial" w:cs="Arial"/>
          <w:iCs/>
          <w:szCs w:val="22"/>
        </w:rPr>
        <w:t xml:space="preserve">requirements to be included in </w:t>
      </w:r>
      <w:r w:rsidRPr="00D70518">
        <w:rPr>
          <w:rFonts w:ascii="Arial" w:hAnsi="Arial" w:cs="Arial"/>
          <w:iCs/>
          <w:szCs w:val="22"/>
        </w:rPr>
        <w:t xml:space="preserve">Exhibit H which </w:t>
      </w:r>
      <w:r w:rsidR="00A31449" w:rsidRPr="00D70518">
        <w:rPr>
          <w:rFonts w:ascii="Arial" w:hAnsi="Arial" w:cs="Arial"/>
          <w:iCs/>
          <w:szCs w:val="22"/>
        </w:rPr>
        <w:t xml:space="preserve">specify additional Subcontract </w:t>
      </w:r>
      <w:r w:rsidR="00473D28">
        <w:rPr>
          <w:rFonts w:ascii="Arial" w:hAnsi="Arial" w:cs="Arial"/>
          <w:iCs/>
          <w:szCs w:val="22"/>
        </w:rPr>
        <w:t>QA</w:t>
      </w:r>
      <w:r w:rsidR="00A31449" w:rsidRPr="00D70518">
        <w:rPr>
          <w:rFonts w:ascii="Arial" w:hAnsi="Arial" w:cs="Arial"/>
          <w:iCs/>
          <w:szCs w:val="22"/>
        </w:rPr>
        <w:t xml:space="preserve"> requirements.</w:t>
      </w:r>
      <w:r w:rsidRPr="00D70518">
        <w:rPr>
          <w:rFonts w:ascii="Arial" w:hAnsi="Arial" w:cs="Arial"/>
          <w:iCs/>
          <w:szCs w:val="22"/>
        </w:rPr>
        <w:br/>
      </w:r>
      <w:r w:rsidRPr="00D70518">
        <w:rPr>
          <w:rFonts w:ascii="Arial" w:hAnsi="Arial" w:cs="Arial"/>
          <w:i/>
          <w:iCs/>
          <w:szCs w:val="22"/>
        </w:rPr>
        <w:br/>
      </w:r>
      <w:r w:rsidRPr="00D70518">
        <w:rPr>
          <w:rFonts w:ascii="Arial" w:hAnsi="Arial" w:cs="Arial"/>
          <w:iCs/>
          <w:szCs w:val="22"/>
        </w:rPr>
        <w:t>*************************************************************************************************************</w:t>
      </w:r>
    </w:p>
    <w:p w:rsidR="00B22A56" w:rsidRPr="00D70518" w:rsidRDefault="003275EF" w:rsidP="00B67887">
      <w:pPr>
        <w:pStyle w:val="PRT"/>
        <w:spacing w:before="0" w:after="180"/>
        <w:jc w:val="left"/>
        <w:rPr>
          <w:rFonts w:ascii="Arial" w:hAnsi="Arial" w:cs="Arial"/>
          <w:szCs w:val="22"/>
        </w:rPr>
      </w:pPr>
      <w:r w:rsidRPr="00D70518">
        <w:rPr>
          <w:rFonts w:ascii="Arial" w:hAnsi="Arial" w:cs="Arial"/>
          <w:szCs w:val="22"/>
        </w:rPr>
        <w:t>GENERAL</w:t>
      </w:r>
    </w:p>
    <w:p w:rsidR="00B22A56"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SUMMARY</w:t>
      </w:r>
    </w:p>
    <w:p w:rsidR="00B22A56" w:rsidRPr="00E167C1" w:rsidRDefault="003275EF" w:rsidP="00B67887">
      <w:pPr>
        <w:pStyle w:val="SpecLevel1"/>
      </w:pPr>
      <w:r w:rsidRPr="00D70518">
        <w:t>This Sect</w:t>
      </w:r>
      <w:r w:rsidR="00473D28">
        <w:t>ion include</w:t>
      </w:r>
      <w:r w:rsidR="00473D28" w:rsidRPr="00E167C1">
        <w:t>s quality assurance (QA) r</w:t>
      </w:r>
      <w:r w:rsidRPr="00E167C1">
        <w:t xml:space="preserve">equirements for a new </w:t>
      </w:r>
      <w:r w:rsidR="00671A25" w:rsidRPr="00E167C1">
        <w:t xml:space="preserve">nuclear facility or modification to a nuclear facility designated as </w:t>
      </w:r>
      <w:r w:rsidRPr="00E167C1">
        <w:t xml:space="preserve">Hazard Category </w:t>
      </w:r>
      <w:r w:rsidR="00D70518" w:rsidRPr="00E167C1">
        <w:t>2 or 3</w:t>
      </w:r>
      <w:r w:rsidR="00671A25" w:rsidRPr="00E167C1">
        <w:t>.  Requirements are driven</w:t>
      </w:r>
      <w:r w:rsidR="00473D28" w:rsidRPr="00E167C1">
        <w:t>, in part, by 10 CFR 830.122;</w:t>
      </w:r>
      <w:r w:rsidRPr="00E167C1">
        <w:t xml:space="preserve"> DOE Order 414.1D</w:t>
      </w:r>
      <w:r w:rsidR="00B67887" w:rsidRPr="00E167C1">
        <w:t>–</w:t>
      </w:r>
      <w:r w:rsidRPr="00E167C1">
        <w:t xml:space="preserve">Quality </w:t>
      </w:r>
      <w:r w:rsidRPr="00E167C1">
        <w:lastRenderedPageBreak/>
        <w:t xml:space="preserve">Assurance; </w:t>
      </w:r>
      <w:r w:rsidR="0020757D" w:rsidRPr="00E167C1">
        <w:t>SD330, Los Alamos National Laboratory Quality Assurance Program;</w:t>
      </w:r>
      <w:r w:rsidR="0089426B" w:rsidRPr="00E167C1">
        <w:t xml:space="preserve"> </w:t>
      </w:r>
      <w:r w:rsidRPr="00E167C1">
        <w:t xml:space="preserve">the </w:t>
      </w:r>
      <w:r w:rsidR="00473D28" w:rsidRPr="00E167C1">
        <w:t xml:space="preserve">LANL </w:t>
      </w:r>
      <w:r w:rsidRPr="00E167C1">
        <w:t>Engineering Standards Manual Chapter</w:t>
      </w:r>
      <w:r w:rsidR="0020757D" w:rsidRPr="00E167C1">
        <w:t>s</w:t>
      </w:r>
      <w:r w:rsidRPr="00E167C1">
        <w:t xml:space="preserve"> 16</w:t>
      </w:r>
      <w:r w:rsidR="00B67887" w:rsidRPr="00E167C1">
        <w:t>–</w:t>
      </w:r>
      <w:r w:rsidRPr="00E167C1">
        <w:t xml:space="preserve">IBC Program (International Building Code); </w:t>
      </w:r>
      <w:r w:rsidR="004A0870" w:rsidRPr="00E167C1">
        <w:t>15</w:t>
      </w:r>
      <w:r w:rsidR="00B67887" w:rsidRPr="00E167C1">
        <w:t>–</w:t>
      </w:r>
      <w:r w:rsidR="004A0870" w:rsidRPr="00E167C1">
        <w:t>Commissioning</w:t>
      </w:r>
      <w:r w:rsidR="0020757D" w:rsidRPr="00E167C1">
        <w:t xml:space="preserve">; and </w:t>
      </w:r>
      <w:r w:rsidR="004E4664" w:rsidRPr="00E167C1">
        <w:t>21</w:t>
      </w:r>
      <w:r w:rsidR="0089426B" w:rsidRPr="00E167C1">
        <w:t>–Software; and ASME NQA-1 2008 with the NQA-1 2009 addenda (hereafter “NQA-1”).</w:t>
      </w:r>
    </w:p>
    <w:p w:rsidR="00050F65" w:rsidRPr="00E167C1" w:rsidRDefault="003275EF" w:rsidP="00B67887">
      <w:pPr>
        <w:pStyle w:val="SpecLevel1"/>
      </w:pPr>
      <w:r w:rsidRPr="00E167C1">
        <w:t xml:space="preserve">Attachment A to this section summarizes the </w:t>
      </w:r>
      <w:r w:rsidR="00473D28" w:rsidRPr="00E167C1">
        <w:t>QA</w:t>
      </w:r>
      <w:r w:rsidRPr="00E167C1">
        <w:t xml:space="preserve"> requirements applicable to the Work based on Management Level (ML).</w:t>
      </w:r>
    </w:p>
    <w:p w:rsidR="00050F65" w:rsidRPr="00D70518" w:rsidRDefault="003275EF" w:rsidP="00B67887">
      <w:pPr>
        <w:pStyle w:val="SpecLevel1"/>
      </w:pPr>
      <w:r w:rsidRPr="00D70518">
        <w:t xml:space="preserve">Attachment B to this section provides a list of </w:t>
      </w:r>
      <w:r w:rsidR="00473D28">
        <w:t>Specifications sections</w:t>
      </w:r>
      <w:r w:rsidRPr="00D70518">
        <w:t xml:space="preserve"> and the MLs that are applicable to each.</w:t>
      </w:r>
    </w:p>
    <w:p w:rsidR="00050F65" w:rsidRPr="00CD286A" w:rsidRDefault="004E4664" w:rsidP="00B67887">
      <w:pPr>
        <w:pStyle w:val="SpecLevel1"/>
      </w:pPr>
      <w:r w:rsidRPr="00D70518">
        <w:t>[</w:t>
      </w:r>
      <w:r w:rsidR="003275EF" w:rsidRPr="00D70518">
        <w:t xml:space="preserve">Attachment C to this section provides the list of Engineering Systems, the </w:t>
      </w:r>
      <w:r w:rsidR="003275EF" w:rsidRPr="00CD286A">
        <w:t>associated safety classification</w:t>
      </w:r>
      <w:r w:rsidR="009B23EB">
        <w:t>,</w:t>
      </w:r>
      <w:r w:rsidR="003275EF" w:rsidRPr="00CD286A">
        <w:t xml:space="preserve"> and</w:t>
      </w:r>
      <w:r w:rsidR="00050F65" w:rsidRPr="00CD286A">
        <w:t xml:space="preserve"> </w:t>
      </w:r>
      <w:r w:rsidR="003275EF" w:rsidRPr="00CD286A">
        <w:t>applicable safety function.</w:t>
      </w:r>
      <w:r w:rsidRPr="00CD286A">
        <w:t>]</w:t>
      </w:r>
    </w:p>
    <w:p w:rsidR="00050F65" w:rsidRPr="00CD286A" w:rsidRDefault="003275EF" w:rsidP="00B67887">
      <w:pPr>
        <w:pStyle w:val="SpecLevel1"/>
      </w:pPr>
      <w:r w:rsidRPr="00CD286A">
        <w:t xml:space="preserve">The </w:t>
      </w:r>
      <w:r w:rsidR="00473D28" w:rsidRPr="00CD286A">
        <w:t>functional (</w:t>
      </w:r>
      <w:r w:rsidR="00B67887" w:rsidRPr="00CD286A">
        <w:t>s</w:t>
      </w:r>
      <w:r w:rsidRPr="00CD286A">
        <w:t>afety</w:t>
      </w:r>
      <w:r w:rsidR="00473D28" w:rsidRPr="00CD286A">
        <w:t>)</w:t>
      </w:r>
      <w:r w:rsidRPr="00CD286A">
        <w:t xml:space="preserve"> classification of individual items and components are specified throughout individual specification sections </w:t>
      </w:r>
      <w:r w:rsidR="00B67887" w:rsidRPr="00CD286A">
        <w:t xml:space="preserve">and Drawings </w:t>
      </w:r>
      <w:r w:rsidRPr="00CD286A">
        <w:t xml:space="preserve">as </w:t>
      </w:r>
      <w:r w:rsidR="00CD286A" w:rsidRPr="00CD286A">
        <w:t>[Safety Class (SC), Safety Significant (SS),</w:t>
      </w:r>
      <w:r w:rsidR="004D6CA4" w:rsidRPr="00CD286A">
        <w:t xml:space="preserve"> </w:t>
      </w:r>
      <w:r w:rsidR="00CD286A" w:rsidRPr="00CD286A">
        <w:rPr>
          <w:rFonts w:eastAsia="Calibri"/>
        </w:rPr>
        <w:t>OHC=Other Hazard Controls, Other ML-3,</w:t>
      </w:r>
      <w:r w:rsidR="008A7894" w:rsidRPr="00CD286A">
        <w:t xml:space="preserve"> </w:t>
      </w:r>
      <w:r w:rsidRPr="00CD286A">
        <w:t>or Non-Safety (NS)</w:t>
      </w:r>
      <w:r w:rsidR="004D6CA4" w:rsidRPr="00CD286A">
        <w:t>]</w:t>
      </w:r>
      <w:r w:rsidR="008A7894" w:rsidRPr="00CD286A">
        <w:t xml:space="preserve">. </w:t>
      </w:r>
    </w:p>
    <w:p w:rsidR="001D14AF" w:rsidRPr="00CD286A" w:rsidRDefault="001D14AF" w:rsidP="00E167C1">
      <w:pPr>
        <w:pStyle w:val="SpecLevel1"/>
        <w:numPr>
          <w:ilvl w:val="0"/>
          <w:numId w:val="0"/>
        </w:numPr>
        <w:spacing w:after="0"/>
        <w:ind w:left="720"/>
      </w:pPr>
      <w:r w:rsidRPr="00CD286A">
        <w:t>*********************************************************************************************************</w:t>
      </w:r>
    </w:p>
    <w:p w:rsidR="001D14AF" w:rsidRPr="00CD286A" w:rsidRDefault="00C35802" w:rsidP="00E167C1">
      <w:pPr>
        <w:pStyle w:val="SpecLevel1"/>
        <w:numPr>
          <w:ilvl w:val="0"/>
          <w:numId w:val="0"/>
        </w:numPr>
        <w:spacing w:after="0"/>
        <w:ind w:left="720"/>
      </w:pPr>
      <w:r w:rsidRPr="00CD286A">
        <w:t xml:space="preserve">Delete ML designations below </w:t>
      </w:r>
      <w:r w:rsidR="00182D94" w:rsidRPr="00CD286A">
        <w:t xml:space="preserve">and throughout </w:t>
      </w:r>
      <w:r w:rsidR="001D14AF" w:rsidRPr="00CD286A">
        <w:t xml:space="preserve">the </w:t>
      </w:r>
      <w:r w:rsidR="00B67887" w:rsidRPr="00CD286A">
        <w:t>Section</w:t>
      </w:r>
      <w:r w:rsidR="001D14AF" w:rsidRPr="00CD286A">
        <w:t xml:space="preserve"> </w:t>
      </w:r>
      <w:r w:rsidR="00182D94" w:rsidRPr="00CD286A">
        <w:t xml:space="preserve">that are </w:t>
      </w:r>
      <w:r w:rsidRPr="00CD286A">
        <w:t>not included within the</w:t>
      </w:r>
      <w:r w:rsidR="00350170" w:rsidRPr="00CD286A">
        <w:t xml:space="preserve"> </w:t>
      </w:r>
      <w:r w:rsidR="001D14AF" w:rsidRPr="00CD286A">
        <w:t>Scope of Work</w:t>
      </w:r>
      <w:r w:rsidR="00B67887" w:rsidRPr="00CD286A">
        <w:t>.</w:t>
      </w:r>
    </w:p>
    <w:p w:rsidR="00C35802" w:rsidRPr="00CD286A" w:rsidRDefault="00182D94" w:rsidP="00B67887">
      <w:pPr>
        <w:pStyle w:val="SpecLevel1"/>
        <w:numPr>
          <w:ilvl w:val="0"/>
          <w:numId w:val="0"/>
        </w:numPr>
        <w:ind w:left="720"/>
      </w:pPr>
      <w:r w:rsidRPr="00CD286A">
        <w:t>*************************************************</w:t>
      </w:r>
      <w:r w:rsidR="00C35802" w:rsidRPr="00CD286A">
        <w:t>***********</w:t>
      </w:r>
      <w:r w:rsidR="001D14AF" w:rsidRPr="00CD286A">
        <w:t>*********************************************</w:t>
      </w:r>
    </w:p>
    <w:p w:rsidR="00050F65" w:rsidRPr="00CD286A" w:rsidRDefault="003275EF" w:rsidP="00B67887">
      <w:pPr>
        <w:pStyle w:val="SpecLevel1"/>
      </w:pPr>
      <w:r w:rsidRPr="00E167C1">
        <w:t xml:space="preserve">Structures, Systems, and Components (SSCs) are specified throughout the individual </w:t>
      </w:r>
      <w:r w:rsidR="00473D28" w:rsidRPr="00E167C1">
        <w:t>Specification</w:t>
      </w:r>
      <w:r w:rsidRPr="00E167C1">
        <w:t xml:space="preserve"> sections with </w:t>
      </w:r>
      <w:r w:rsidR="00473D28" w:rsidRPr="00E167C1">
        <w:t>ML</w:t>
      </w:r>
      <w:r w:rsidRPr="00E167C1">
        <w:t xml:space="preserve">s of </w:t>
      </w:r>
      <w:r w:rsidR="00C0703E" w:rsidRPr="00E167C1">
        <w:t xml:space="preserve">[ML-1 through </w:t>
      </w:r>
      <w:r w:rsidRPr="00CD286A">
        <w:t>ML-4</w:t>
      </w:r>
      <w:r w:rsidR="00C0703E" w:rsidRPr="00CD286A">
        <w:t>]</w:t>
      </w:r>
      <w:r w:rsidR="00D2363C" w:rsidRPr="00CD286A">
        <w:t>.</w:t>
      </w:r>
      <w:r w:rsidRPr="00CD286A">
        <w:t xml:space="preserve"> </w:t>
      </w:r>
      <w:r w:rsidR="00D2363C" w:rsidRPr="00CD286A">
        <w:t xml:space="preserve">The </w:t>
      </w:r>
      <w:r w:rsidRPr="00CD286A">
        <w:t xml:space="preserve">QA/QC requirements </w:t>
      </w:r>
      <w:r w:rsidR="00D2363C" w:rsidRPr="00CD286A">
        <w:t xml:space="preserve">are aligned with the significance of the assigned </w:t>
      </w:r>
      <w:r w:rsidR="00473D28" w:rsidRPr="00CD286A">
        <w:t xml:space="preserve">ML </w:t>
      </w:r>
      <w:r w:rsidR="00D2363C" w:rsidRPr="00CD286A">
        <w:t>with ML-1 being the most significant</w:t>
      </w:r>
      <w:r w:rsidRPr="00CD286A">
        <w:t>.</w:t>
      </w:r>
    </w:p>
    <w:p w:rsidR="00050F65" w:rsidRPr="0087233B" w:rsidRDefault="003275EF" w:rsidP="0087233B">
      <w:pPr>
        <w:pStyle w:val="PR2"/>
        <w:spacing w:before="240" w:after="240"/>
        <w:jc w:val="left"/>
        <w:rPr>
          <w:rFonts w:ascii="Arial" w:hAnsi="Arial" w:cs="Arial"/>
          <w:szCs w:val="22"/>
        </w:rPr>
      </w:pPr>
      <w:r w:rsidRPr="00CD286A">
        <w:rPr>
          <w:rFonts w:ascii="Arial" w:hAnsi="Arial" w:cs="Arial"/>
          <w:szCs w:val="22"/>
        </w:rPr>
        <w:t>ML-4 = Non-Safety.  SSCs sh</w:t>
      </w:r>
      <w:r w:rsidR="00164731" w:rsidRPr="00CD286A">
        <w:rPr>
          <w:rFonts w:ascii="Arial" w:hAnsi="Arial" w:cs="Arial"/>
          <w:szCs w:val="22"/>
        </w:rPr>
        <w:t>all</w:t>
      </w:r>
      <w:r w:rsidRPr="00CD286A">
        <w:rPr>
          <w:rFonts w:ascii="Arial" w:hAnsi="Arial" w:cs="Arial"/>
          <w:szCs w:val="22"/>
        </w:rPr>
        <w:t xml:space="preserve"> be constructed and/or procured using the </w:t>
      </w:r>
      <w:r w:rsidRPr="0087233B">
        <w:rPr>
          <w:rFonts w:ascii="Arial" w:hAnsi="Arial" w:cs="Arial"/>
          <w:szCs w:val="22"/>
        </w:rPr>
        <w:t xml:space="preserve">applicable codes and standards and the general QA requirements provided in this section.  ML-4 Work shall be performed under the Subcontractor’s Quality Assurance Program </w:t>
      </w:r>
      <w:r w:rsidR="00F736C9" w:rsidRPr="0087233B">
        <w:rPr>
          <w:rFonts w:ascii="Arial" w:hAnsi="Arial" w:cs="Arial"/>
          <w:szCs w:val="22"/>
        </w:rPr>
        <w:t xml:space="preserve">and documented processes that are </w:t>
      </w:r>
      <w:r w:rsidRPr="0087233B">
        <w:rPr>
          <w:rFonts w:ascii="Arial" w:hAnsi="Arial" w:cs="Arial"/>
          <w:szCs w:val="22"/>
        </w:rPr>
        <w:t>compliant with DOE Order 414.1D</w:t>
      </w:r>
      <w:r w:rsidR="00D2363C" w:rsidRPr="0087233B">
        <w:rPr>
          <w:rFonts w:ascii="Arial" w:hAnsi="Arial" w:cs="Arial"/>
          <w:szCs w:val="22"/>
        </w:rPr>
        <w:t xml:space="preserve"> through implementation of </w:t>
      </w:r>
      <w:r w:rsidR="004E4664" w:rsidRPr="0087233B">
        <w:rPr>
          <w:rFonts w:ascii="Arial" w:hAnsi="Arial" w:cs="Arial"/>
          <w:szCs w:val="22"/>
        </w:rPr>
        <w:t>selected parts of ASME NQA-1 as specified in Attachment A</w:t>
      </w:r>
      <w:r w:rsidR="00741DDC" w:rsidRPr="0087233B">
        <w:rPr>
          <w:rFonts w:ascii="Arial" w:hAnsi="Arial" w:cs="Arial"/>
          <w:szCs w:val="22"/>
        </w:rPr>
        <w:t>.</w:t>
      </w:r>
    </w:p>
    <w:p w:rsidR="00050F65" w:rsidRPr="0087233B" w:rsidRDefault="003275EF" w:rsidP="0087233B">
      <w:pPr>
        <w:pStyle w:val="Default"/>
        <w:ind w:left="2160" w:hanging="630"/>
        <w:rPr>
          <w:sz w:val="22"/>
          <w:szCs w:val="22"/>
        </w:rPr>
      </w:pPr>
      <w:r w:rsidRPr="0087233B">
        <w:rPr>
          <w:sz w:val="22"/>
          <w:szCs w:val="22"/>
        </w:rPr>
        <w:t xml:space="preserve">ML-3 = </w:t>
      </w:r>
      <w:r w:rsidR="0087233B" w:rsidRPr="0087233B">
        <w:rPr>
          <w:sz w:val="22"/>
          <w:szCs w:val="22"/>
        </w:rPr>
        <w:t xml:space="preserve">Those SSCs that are defined as Other Hazard Controls from Safety Analysis or perform other important functions as determined by Facility Management.  </w:t>
      </w:r>
      <w:r w:rsidR="0087233B">
        <w:rPr>
          <w:sz w:val="22"/>
          <w:szCs w:val="22"/>
        </w:rPr>
        <w:t xml:space="preserve">ML-3 </w:t>
      </w:r>
      <w:r w:rsidRPr="0087233B">
        <w:rPr>
          <w:sz w:val="22"/>
          <w:szCs w:val="22"/>
        </w:rPr>
        <w:t>SSCs sh</w:t>
      </w:r>
      <w:r w:rsidR="00164731" w:rsidRPr="0087233B">
        <w:rPr>
          <w:sz w:val="22"/>
          <w:szCs w:val="22"/>
        </w:rPr>
        <w:t>all</w:t>
      </w:r>
      <w:r w:rsidRPr="0087233B">
        <w:rPr>
          <w:sz w:val="22"/>
          <w:szCs w:val="22"/>
        </w:rPr>
        <w:t xml:space="preserve"> be constructed and/or procured using the applicable codes and standards, the general QA requirements provided in this section</w:t>
      </w:r>
      <w:r w:rsidR="00D70518" w:rsidRPr="0087233B">
        <w:rPr>
          <w:sz w:val="22"/>
          <w:szCs w:val="22"/>
        </w:rPr>
        <w:t xml:space="preserve">, </w:t>
      </w:r>
      <w:r w:rsidR="0087233B">
        <w:rPr>
          <w:sz w:val="22"/>
          <w:szCs w:val="22"/>
        </w:rPr>
        <w:t>the ML-3-</w:t>
      </w:r>
      <w:r w:rsidRPr="0087233B">
        <w:rPr>
          <w:sz w:val="22"/>
          <w:szCs w:val="22"/>
        </w:rPr>
        <w:t>specific requirements provided in this section</w:t>
      </w:r>
      <w:r w:rsidR="00D70518" w:rsidRPr="0087233B">
        <w:rPr>
          <w:sz w:val="22"/>
          <w:szCs w:val="22"/>
        </w:rPr>
        <w:t>,</w:t>
      </w:r>
      <w:r w:rsidRPr="0087233B">
        <w:rPr>
          <w:sz w:val="22"/>
          <w:szCs w:val="22"/>
        </w:rPr>
        <w:t xml:space="preserve"> and</w:t>
      </w:r>
      <w:r w:rsidR="00D70518" w:rsidRPr="0087233B">
        <w:rPr>
          <w:sz w:val="22"/>
          <w:szCs w:val="22"/>
        </w:rPr>
        <w:t xml:space="preserve"> the equipment-</w:t>
      </w:r>
      <w:r w:rsidRPr="0087233B">
        <w:rPr>
          <w:sz w:val="22"/>
          <w:szCs w:val="22"/>
        </w:rPr>
        <w:t>specific specifications</w:t>
      </w:r>
      <w:r w:rsidR="00D31B91" w:rsidRPr="0087233B">
        <w:rPr>
          <w:sz w:val="22"/>
          <w:szCs w:val="22"/>
        </w:rPr>
        <w:t xml:space="preserve">.  The ML-3 requirements </w:t>
      </w:r>
      <w:r w:rsidRPr="0087233B">
        <w:rPr>
          <w:sz w:val="22"/>
          <w:szCs w:val="22"/>
        </w:rPr>
        <w:t xml:space="preserve">are based on a graded approach to </w:t>
      </w:r>
      <w:r w:rsidR="00046F36" w:rsidRPr="0087233B">
        <w:rPr>
          <w:sz w:val="22"/>
          <w:szCs w:val="22"/>
        </w:rPr>
        <w:t xml:space="preserve">the requirements provided in </w:t>
      </w:r>
      <w:r w:rsidRPr="0087233B">
        <w:rPr>
          <w:sz w:val="22"/>
          <w:szCs w:val="22"/>
        </w:rPr>
        <w:t>ASME NQA-1</w:t>
      </w:r>
      <w:r w:rsidR="00046F36" w:rsidRPr="0087233B">
        <w:rPr>
          <w:sz w:val="22"/>
          <w:szCs w:val="22"/>
        </w:rPr>
        <w:t xml:space="preserve"> </w:t>
      </w:r>
      <w:r w:rsidR="00D2363C" w:rsidRPr="0087233B">
        <w:rPr>
          <w:sz w:val="22"/>
          <w:szCs w:val="22"/>
        </w:rPr>
        <w:t>as specified in Attachment A</w:t>
      </w:r>
      <w:r w:rsidRPr="0087233B">
        <w:rPr>
          <w:sz w:val="22"/>
          <w:szCs w:val="22"/>
        </w:rPr>
        <w:t>.</w:t>
      </w:r>
      <w:r w:rsidR="006F294E" w:rsidRPr="0087233B">
        <w:rPr>
          <w:sz w:val="22"/>
          <w:szCs w:val="22"/>
        </w:rPr>
        <w:t xml:space="preserve">  </w:t>
      </w:r>
    </w:p>
    <w:p w:rsidR="00C0703E" w:rsidRPr="00D70518" w:rsidRDefault="00C0703E" w:rsidP="00B67887">
      <w:pPr>
        <w:pStyle w:val="PR2"/>
        <w:spacing w:before="240"/>
        <w:jc w:val="left"/>
        <w:rPr>
          <w:rFonts w:ascii="Arial" w:hAnsi="Arial" w:cs="Arial"/>
          <w:szCs w:val="22"/>
        </w:rPr>
      </w:pPr>
      <w:r w:rsidRPr="0087233B">
        <w:rPr>
          <w:rFonts w:ascii="Arial" w:hAnsi="Arial" w:cs="Arial"/>
          <w:szCs w:val="22"/>
        </w:rPr>
        <w:t xml:space="preserve">ML-2 = Safety Significant (SS).  </w:t>
      </w:r>
      <w:r w:rsidR="00D70518" w:rsidRPr="0087233B">
        <w:rPr>
          <w:rFonts w:ascii="Arial" w:hAnsi="Arial" w:cs="Arial"/>
          <w:szCs w:val="22"/>
        </w:rPr>
        <w:t xml:space="preserve">These </w:t>
      </w:r>
      <w:r w:rsidRPr="0087233B">
        <w:rPr>
          <w:rFonts w:ascii="Arial" w:hAnsi="Arial" w:cs="Arial"/>
          <w:szCs w:val="22"/>
        </w:rPr>
        <w:t xml:space="preserve">SSCs </w:t>
      </w:r>
      <w:r w:rsidR="00D70518" w:rsidRPr="0087233B">
        <w:rPr>
          <w:rFonts w:ascii="Arial" w:hAnsi="Arial" w:cs="Arial"/>
          <w:szCs w:val="22"/>
        </w:rPr>
        <w:t xml:space="preserve">are </w:t>
      </w:r>
      <w:r w:rsidR="00BE73E4" w:rsidRPr="0087233B">
        <w:rPr>
          <w:rFonts w:ascii="Arial" w:hAnsi="Arial" w:cs="Arial"/>
          <w:szCs w:val="22"/>
        </w:rPr>
        <w:t>Safety Related</w:t>
      </w:r>
      <w:r w:rsidRPr="0087233B">
        <w:rPr>
          <w:rFonts w:ascii="Arial" w:hAnsi="Arial" w:cs="Arial"/>
          <w:szCs w:val="22"/>
        </w:rPr>
        <w:t xml:space="preserve"> and shall be</w:t>
      </w:r>
      <w:r w:rsidRPr="00D70518">
        <w:rPr>
          <w:rFonts w:ascii="Arial" w:hAnsi="Arial" w:cs="Arial"/>
          <w:szCs w:val="22"/>
        </w:rPr>
        <w:t xml:space="preserve"> constructed and procured using the applicable codes and standards; the requirements provided in </w:t>
      </w:r>
      <w:r w:rsidR="00D31B91" w:rsidRPr="00D70518">
        <w:rPr>
          <w:rFonts w:ascii="Arial" w:hAnsi="Arial" w:cs="Arial"/>
          <w:szCs w:val="22"/>
        </w:rPr>
        <w:t xml:space="preserve">in this section and </w:t>
      </w:r>
      <w:r w:rsidRPr="00D70518">
        <w:rPr>
          <w:rFonts w:ascii="Arial" w:hAnsi="Arial" w:cs="Arial"/>
          <w:szCs w:val="22"/>
        </w:rPr>
        <w:t>the requirements provided in ASME NQA-1.</w:t>
      </w:r>
    </w:p>
    <w:p w:rsidR="00C0703E" w:rsidRPr="00D70518" w:rsidRDefault="00C0703E" w:rsidP="006F294E">
      <w:pPr>
        <w:pStyle w:val="PR2"/>
        <w:spacing w:before="240" w:after="240"/>
        <w:jc w:val="left"/>
        <w:rPr>
          <w:rFonts w:ascii="Arial" w:hAnsi="Arial" w:cs="Arial"/>
          <w:szCs w:val="22"/>
        </w:rPr>
      </w:pPr>
      <w:r w:rsidRPr="00D70518">
        <w:rPr>
          <w:rFonts w:ascii="Arial" w:hAnsi="Arial" w:cs="Arial"/>
          <w:szCs w:val="22"/>
        </w:rPr>
        <w:t xml:space="preserve">ML-1 = </w:t>
      </w:r>
      <w:r w:rsidR="00C35802" w:rsidRPr="00D70518">
        <w:rPr>
          <w:rFonts w:ascii="Arial" w:hAnsi="Arial" w:cs="Arial"/>
          <w:szCs w:val="22"/>
        </w:rPr>
        <w:t xml:space="preserve">Safety Class (SC).   </w:t>
      </w:r>
      <w:r w:rsidR="00D70518" w:rsidRPr="00D70518">
        <w:rPr>
          <w:rFonts w:ascii="Arial" w:hAnsi="Arial" w:cs="Arial"/>
          <w:szCs w:val="22"/>
        </w:rPr>
        <w:t>Same requirements stated for ML-2 above.</w:t>
      </w:r>
    </w:p>
    <w:p w:rsidR="00050F65" w:rsidRPr="00D70518" w:rsidRDefault="003275EF" w:rsidP="00B67887">
      <w:pPr>
        <w:pStyle w:val="SpecLevel1"/>
      </w:pPr>
      <w:r w:rsidRPr="00D70518">
        <w:t xml:space="preserve">The terms “Quality Requirements” and Quality Assurance” are synonymous and are used interchangeably in this specification. Quality Assurance applies to all work types using a risk-based graded approach. </w:t>
      </w:r>
      <w:r w:rsidR="004E4664" w:rsidRPr="00D70518">
        <w:t>[</w:t>
      </w:r>
      <w:r w:rsidRPr="00D70518">
        <w:t>Construction</w:t>
      </w:r>
      <w:r w:rsidR="001E7FA9" w:rsidRPr="00D70518">
        <w:t xml:space="preserve"> and commissioning</w:t>
      </w:r>
      <w:r w:rsidRPr="00D70518">
        <w:t xml:space="preserve"> </w:t>
      </w:r>
      <w:r w:rsidRPr="00D70518">
        <w:lastRenderedPageBreak/>
        <w:t xml:space="preserve">activities shall be performed under a Quality Assurance Program and associated implementing procedures that have been reviewed and approved by </w:t>
      </w:r>
      <w:r w:rsidR="004B726A">
        <w:t>LANL</w:t>
      </w:r>
      <w:r w:rsidRPr="00D70518">
        <w:t xml:space="preserve"> prior to performing work as specified in Exhibit H of the Subcontract.</w:t>
      </w:r>
      <w:r w:rsidR="004E4664" w:rsidRPr="00D70518">
        <w:t>]</w:t>
      </w:r>
    </w:p>
    <w:p w:rsidR="00B22A56"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DEFINITIONS</w:t>
      </w:r>
    </w:p>
    <w:p w:rsidR="0099661A" w:rsidRPr="00D70518" w:rsidRDefault="00725FEB" w:rsidP="003E11DF">
      <w:pPr>
        <w:pStyle w:val="SpecLevel1"/>
        <w:numPr>
          <w:ilvl w:val="0"/>
          <w:numId w:val="15"/>
        </w:numPr>
        <w:ind w:left="1440" w:hanging="720"/>
      </w:pPr>
      <w:r w:rsidRPr="00D70518">
        <w:t>Certificate of Conformance</w:t>
      </w:r>
      <w:r w:rsidR="0093332D" w:rsidRPr="00D70518">
        <w:t xml:space="preserve"> (COC):  A document signed or otherwise authenticated by an authorized individual certifying the degree to which </w:t>
      </w:r>
      <w:r w:rsidR="00C93F14" w:rsidRPr="00D70518">
        <w:t xml:space="preserve">items or services </w:t>
      </w:r>
      <w:r w:rsidR="0093332D" w:rsidRPr="00D70518">
        <w:t>meet the specified requirements.</w:t>
      </w:r>
    </w:p>
    <w:p w:rsidR="00050F65" w:rsidRPr="00D70518" w:rsidRDefault="0099661A" w:rsidP="00B67887">
      <w:pPr>
        <w:pStyle w:val="SpecLevel1"/>
      </w:pPr>
      <w:r w:rsidRPr="00D70518">
        <w:t>Certified Material Test Report (CMTR):  A document attesting that the materials are in accordance with specified requirements, including the actual results of all required chemical and/or mechanical properties/analyses, tests, and examinations.</w:t>
      </w:r>
    </w:p>
    <w:p w:rsidR="00A073AB" w:rsidRPr="00D70518" w:rsidRDefault="00A073AB" w:rsidP="00B67887">
      <w:pPr>
        <w:pStyle w:val="SpecLevel1"/>
      </w:pPr>
      <w:r w:rsidRPr="00D70518">
        <w:t xml:space="preserve">Commercial Grade Dedication (CGD): An acceptance process performed in accordance with NQA-1A 2009, Part II, </w:t>
      </w:r>
      <w:proofErr w:type="gramStart"/>
      <w:r w:rsidRPr="00D70518">
        <w:t>Subpart</w:t>
      </w:r>
      <w:proofErr w:type="gramEnd"/>
      <w:r w:rsidRPr="00D70518">
        <w:t xml:space="preserve"> 2.14 to provide reasonable assurance that a commercial grade item or service will perform its intended safety function and, in this respect is deemed equivalent to an item or service designed and manufactured or provided under the requirements of NQA-1.</w:t>
      </w:r>
    </w:p>
    <w:p w:rsidR="00A073AB" w:rsidRPr="00D70518" w:rsidRDefault="00A073AB" w:rsidP="00B67887">
      <w:pPr>
        <w:pStyle w:val="SpecLevel1"/>
      </w:pPr>
      <w:r w:rsidRPr="00D70518">
        <w:t xml:space="preserve">Commercial Grade Item:  A structure, system, or component, or part thereof, that affects its safety function and that was not designed and/or manufactured in accordance with the requirements of </w:t>
      </w:r>
      <w:r w:rsidR="00D70518" w:rsidRPr="00D70518">
        <w:t>ASME NQA-1</w:t>
      </w:r>
      <w:r w:rsidRPr="00D70518">
        <w:t>.</w:t>
      </w:r>
    </w:p>
    <w:p w:rsidR="00050F65" w:rsidRPr="00D70518" w:rsidRDefault="003275EF" w:rsidP="00B67887">
      <w:pPr>
        <w:pStyle w:val="SpecLevel1"/>
      </w:pPr>
      <w:r w:rsidRPr="00D70518">
        <w:t>Hold Point:  A mandatory verification point in the progression of a process activity that cannot be passed without being released by the responsible party that established the Hold Point.  It is mandatory that the Subcontractor formally (in writing)</w:t>
      </w:r>
      <w:r w:rsidR="00D75AF4">
        <w:t xml:space="preserve"> n</w:t>
      </w:r>
      <w:r w:rsidRPr="00D70518">
        <w:t>otify the LANL STR five (5) working days in advance of all Hold Points.  A Hold Point cannot be bypassed without the specific release by the designating organization by an approved Hold Point Waiver.</w:t>
      </w:r>
    </w:p>
    <w:p w:rsidR="00050F65" w:rsidRPr="00D70518" w:rsidRDefault="003275EF" w:rsidP="00B67887">
      <w:pPr>
        <w:pStyle w:val="SpecLevel1"/>
      </w:pPr>
      <w:r w:rsidRPr="00D70518">
        <w:t>IBC:  International Building Code, published by ICC</w:t>
      </w:r>
      <w:r w:rsidR="00741DDC">
        <w:t>.</w:t>
      </w:r>
    </w:p>
    <w:p w:rsidR="00050F65" w:rsidRPr="00D70518" w:rsidRDefault="003275EF" w:rsidP="00B67887">
      <w:pPr>
        <w:pStyle w:val="SpecLevel1"/>
      </w:pPr>
      <w:r w:rsidRPr="00D70518">
        <w:t>ICC:  International Code Council, publisher of IBC and parent of ICC-ES.</w:t>
      </w:r>
    </w:p>
    <w:p w:rsidR="00050F65" w:rsidRPr="00D70518" w:rsidRDefault="003275EF" w:rsidP="00B67887">
      <w:pPr>
        <w:pStyle w:val="SpecLevel1"/>
      </w:pPr>
      <w:r w:rsidRPr="00D70518">
        <w:t>Installer/Applicator/Erector:  Sub-tier subcontractor or another entity engaged by Subcontractor as an employee, or lower-tier subcontractor, to perform a particular construction operation, including installation, erection, application, and similar operations</w:t>
      </w:r>
      <w:r w:rsidR="00741DDC">
        <w:t>.</w:t>
      </w:r>
    </w:p>
    <w:p w:rsidR="00050F65" w:rsidRPr="00D70518" w:rsidRDefault="003275EF" w:rsidP="00B67887">
      <w:pPr>
        <w:pStyle w:val="SpecLevel1"/>
      </w:pPr>
      <w:r w:rsidRPr="00D70518">
        <w:t>LANL Building Official (LBO):  LANL’s Authority for the Building Program as detailed in the Engineering Standards Manu</w:t>
      </w:r>
      <w:r w:rsidR="0089426B">
        <w:t>al Chapter 16–</w:t>
      </w:r>
      <w:r w:rsidRPr="00D70518">
        <w:t>IBC Program.</w:t>
      </w:r>
    </w:p>
    <w:p w:rsidR="00050F65" w:rsidRPr="00D70518" w:rsidRDefault="003275EF" w:rsidP="00B67887">
      <w:pPr>
        <w:pStyle w:val="SpecLevel1"/>
      </w:pPr>
      <w:r w:rsidRPr="00D70518">
        <w:t>Measuring and Test Equipment</w:t>
      </w:r>
      <w:r w:rsidR="001E7FA9" w:rsidRPr="00D70518">
        <w:t xml:space="preserve"> (M&amp;TE):  Devices or systems used to calibrate, measure, gage, test, or inspect in order to control or acquire data to verify conformance to specified requirements</w:t>
      </w:r>
      <w:r w:rsidR="00741DDC">
        <w:t>.</w:t>
      </w:r>
    </w:p>
    <w:p w:rsidR="00050F65" w:rsidRDefault="003275EF" w:rsidP="00B67887">
      <w:pPr>
        <w:pStyle w:val="SpecLevel1"/>
      </w:pPr>
      <w:r w:rsidRPr="00D70518">
        <w:t>Management Level:  Grading based on an estimation of consequences of failure</w:t>
      </w:r>
      <w:r w:rsidR="0099661A" w:rsidRPr="00D70518">
        <w:t xml:space="preserve"> to LANL as an </w:t>
      </w:r>
      <w:r w:rsidR="00D65D08" w:rsidRPr="00D70518">
        <w:t>institution</w:t>
      </w:r>
      <w:r w:rsidRPr="00D70518">
        <w:t xml:space="preserve">, which helps </w:t>
      </w:r>
      <w:r w:rsidR="00D65D08" w:rsidRPr="00D70518">
        <w:t xml:space="preserve">in establishing </w:t>
      </w:r>
      <w:r w:rsidRPr="00D70518">
        <w:t>the degree of technical/administra</w:t>
      </w:r>
      <w:r w:rsidR="0089426B">
        <w:t>tive oversight and control (e.g.,</w:t>
      </w:r>
      <w:r w:rsidRPr="00D70518">
        <w:t xml:space="preserve"> quality assurance/quality control) required to ensure that SSCs are capable of meeting their required function in the protection of the public, worker, environment, classified and S</w:t>
      </w:r>
      <w:r w:rsidR="00D65D08" w:rsidRPr="00D70518">
        <w:t xml:space="preserve">pecial Nuclear Material </w:t>
      </w:r>
      <w:r w:rsidRPr="00D70518">
        <w:t>assets, and/or their ability to support meeting high-level institutional mission requirements.</w:t>
      </w:r>
    </w:p>
    <w:p w:rsidR="005A4461" w:rsidRPr="005A4461" w:rsidRDefault="005A4461" w:rsidP="005A4461">
      <w:pPr>
        <w:pStyle w:val="SpecLevel1"/>
        <w:numPr>
          <w:ilvl w:val="0"/>
          <w:numId w:val="0"/>
        </w:numPr>
        <w:ind w:left="720"/>
        <w:rPr>
          <w:vanish/>
          <w:color w:val="0070C0"/>
        </w:rPr>
      </w:pPr>
      <w:r w:rsidRPr="005A4461">
        <w:rPr>
          <w:vanish/>
          <w:color w:val="0070C0"/>
        </w:rPr>
        <w:lastRenderedPageBreak/>
        <w:t>Delete next paragraph if Project does not require mockups.  Revise if any mockups are to be constructed at an off-site location.</w:t>
      </w:r>
    </w:p>
    <w:p w:rsidR="00B22A56" w:rsidRPr="00D70518" w:rsidRDefault="003275EF" w:rsidP="00B67887">
      <w:pPr>
        <w:pStyle w:val="SpecLevel1"/>
      </w:pPr>
      <w:r w:rsidRPr="00D70518">
        <w:t>Mockups:  Full-size, physical assemblies that are constructed on-site.  Mockups are used to verify selections made under sample submittals, to demonstrate aesthetic effects and, where indicated, qualities of materials and execution, and to review construction, coordination, testing, or operation; they are not Samples.  Approved mockups establish the standard by which the Work will be judged.</w:t>
      </w:r>
    </w:p>
    <w:p w:rsidR="00050F65" w:rsidRPr="00D70518" w:rsidRDefault="003275EF" w:rsidP="00B67887">
      <w:pPr>
        <w:pStyle w:val="SpecLevel1"/>
      </w:pPr>
      <w:r w:rsidRPr="00D70518">
        <w:t>NRTL:  A nationally recognized testing laboratory according to 29 CFR 1910.7.</w:t>
      </w:r>
    </w:p>
    <w:p w:rsidR="00050F65" w:rsidRPr="00D70518" w:rsidRDefault="003275EF" w:rsidP="00B67887">
      <w:pPr>
        <w:pStyle w:val="SpecLevel1"/>
      </w:pPr>
      <w:r w:rsidRPr="00D70518">
        <w:t>NVLAP:  A testing agency accredited according to NIST's National Voluntary Laboratory Accreditation Program.</w:t>
      </w:r>
    </w:p>
    <w:p w:rsidR="00B22A56" w:rsidRPr="00D70518" w:rsidRDefault="003275EF" w:rsidP="00B67887">
      <w:pPr>
        <w:pStyle w:val="SpecLevel1"/>
      </w:pPr>
      <w:r w:rsidRPr="00D70518">
        <w:t>Preconstruction Testing:  Tests and inspections that are performed specifically for the Project before products and materials are incorporated into the Work to verify performance or compliance with specified criteria.</w:t>
      </w:r>
    </w:p>
    <w:p w:rsidR="00B22A56" w:rsidRPr="00D70518" w:rsidRDefault="003275EF" w:rsidP="00B67887">
      <w:pPr>
        <w:pStyle w:val="SpecLevel1"/>
      </w:pPr>
      <w:r w:rsidRPr="00D70518">
        <w:t>Product Testing:  Tests and inspections to establish product performance and compliance with industry standards that are performed by an NRTL, an NVLAP, or a testing agency qualified to conduct product testing and acceptable to the LBO.</w:t>
      </w:r>
    </w:p>
    <w:p w:rsidR="00050F65" w:rsidRPr="00D70518" w:rsidRDefault="001E6AB2" w:rsidP="00B67887">
      <w:pPr>
        <w:pStyle w:val="SpecLevel1"/>
      </w:pPr>
      <w:r>
        <w:t xml:space="preserve">Quality </w:t>
      </w:r>
      <w:r w:rsidR="003275EF" w:rsidRPr="00D70518">
        <w:t xml:space="preserve">Assurance Services:  Activities, actions, and procedures performed before and during execution of the Work to guard against defects and deficiencies and substantiate that proposed construction </w:t>
      </w:r>
      <w:r w:rsidR="004947ED">
        <w:t>meets</w:t>
      </w:r>
      <w:r w:rsidR="003275EF" w:rsidRPr="00D70518">
        <w:t xml:space="preserve"> requirements.</w:t>
      </w:r>
    </w:p>
    <w:p w:rsidR="00050F65" w:rsidRPr="001F1DBA" w:rsidRDefault="001E6AB2" w:rsidP="00B67887">
      <w:pPr>
        <w:pStyle w:val="SpecLevel1"/>
      </w:pPr>
      <w:r w:rsidRPr="001F1DBA">
        <w:t xml:space="preserve">Quality </w:t>
      </w:r>
      <w:r w:rsidR="003275EF" w:rsidRPr="001F1DBA">
        <w:t xml:space="preserve">Control </w:t>
      </w:r>
      <w:r w:rsidRPr="001F1DBA">
        <w:t xml:space="preserve">(QC) </w:t>
      </w:r>
      <w:r w:rsidR="003275EF" w:rsidRPr="001F1DBA">
        <w:t>Services:  Tests, inspections, procedures, and related actions during and after execution of the Work to evaluate that actual products incorporated into the Work and completed construction comply with requirements.  .</w:t>
      </w:r>
    </w:p>
    <w:p w:rsidR="00CF5EED" w:rsidRPr="00D70518" w:rsidRDefault="004947ED" w:rsidP="00B67887">
      <w:pPr>
        <w:pStyle w:val="SpecLevel1"/>
      </w:pPr>
      <w:r>
        <w:t>Safety Related Terms (Nuclear):</w:t>
      </w:r>
    </w:p>
    <w:p w:rsidR="00FC222B" w:rsidRPr="00D70518" w:rsidRDefault="00D70518" w:rsidP="006342D4">
      <w:pPr>
        <w:pStyle w:val="SpecLevel2"/>
      </w:pPr>
      <w:r w:rsidRPr="00D70518">
        <w:t xml:space="preserve">Other hazard controls (OHCs):  Preventive or </w:t>
      </w:r>
      <w:proofErr w:type="spellStart"/>
      <w:r w:rsidRPr="00D70518">
        <w:t>mitigative</w:t>
      </w:r>
      <w:proofErr w:type="spellEnd"/>
      <w:r w:rsidRPr="00D70518">
        <w:t xml:space="preserve"> controls that do not rise to the level of SC or SS but still enhance the safety of the facility. These controls are identified in the hazard evaluation table, but not explicitly credited with a SC/SS designation as identified in the DSA. Such controls are maintained in accordance with safety management programs and the </w:t>
      </w:r>
      <w:proofErr w:type="spellStart"/>
      <w:r w:rsidRPr="00D70518">
        <w:t>Unreviewed</w:t>
      </w:r>
      <w:proofErr w:type="spellEnd"/>
      <w:r w:rsidRPr="00D70518">
        <w:t xml:space="preserve"> Safety Question process.  Other hazard controls are expected to be designed to the applicable industry code/standard for the given type of non-saf</w:t>
      </w:r>
      <w:r w:rsidR="0089426B">
        <w:t>ety SSC (From DOE-STD-3009-2014</w:t>
      </w:r>
      <w:r w:rsidRPr="00D70518">
        <w:t>)</w:t>
      </w:r>
      <w:r w:rsidR="00D65D08" w:rsidRPr="00D70518">
        <w:t>.</w:t>
      </w:r>
    </w:p>
    <w:p w:rsidR="00050F65" w:rsidRDefault="003275EF" w:rsidP="006342D4">
      <w:pPr>
        <w:pStyle w:val="SpecLevel2"/>
      </w:pPr>
      <w:r w:rsidRPr="00D70518">
        <w:t>Non-Safety (NS): Structures, systems, and components (SSC) which are not designated</w:t>
      </w:r>
      <w:r w:rsidR="0078404C">
        <w:t xml:space="preserve"> SC, </w:t>
      </w:r>
      <w:r w:rsidRPr="00D70518">
        <w:t>SS</w:t>
      </w:r>
      <w:r w:rsidR="0078404C">
        <w:t>,</w:t>
      </w:r>
      <w:r w:rsidR="00FB146B" w:rsidRPr="00D70518">
        <w:t xml:space="preserve"> or OHC</w:t>
      </w:r>
      <w:r w:rsidRPr="00D70518">
        <w:t xml:space="preserve"> in the safety analyses.</w:t>
      </w:r>
    </w:p>
    <w:p w:rsidR="006E3C09" w:rsidRPr="00D70518" w:rsidRDefault="006E3C09" w:rsidP="006342D4">
      <w:pPr>
        <w:pStyle w:val="SpecLevel2"/>
      </w:pPr>
      <w:r>
        <w:t>Safety Related:  SSCs which are designated as SC, SS, or OHC in the safety analysis.</w:t>
      </w:r>
    </w:p>
    <w:p w:rsidR="00DC0F37" w:rsidRPr="00D70518" w:rsidRDefault="00DC0F37" w:rsidP="006342D4">
      <w:pPr>
        <w:pStyle w:val="SpecLevel2"/>
      </w:pPr>
      <w:r w:rsidRPr="00D70518">
        <w:t xml:space="preserve">Safety Significant (SS): </w:t>
      </w:r>
      <w:r w:rsidR="00202426" w:rsidRPr="00D70518">
        <w:t>SSCs</w:t>
      </w:r>
      <w:r w:rsidRPr="00D70518">
        <w:t xml:space="preserve"> </w:t>
      </w:r>
      <w:r w:rsidR="0078404C">
        <w:t xml:space="preserve">which are not designated as safe-class SSCs but </w:t>
      </w:r>
      <w:r w:rsidRPr="00D70518">
        <w:t xml:space="preserve">whose preventive or </w:t>
      </w:r>
      <w:proofErr w:type="spellStart"/>
      <w:r w:rsidRPr="00D70518">
        <w:t>mitigative</w:t>
      </w:r>
      <w:proofErr w:type="spellEnd"/>
      <w:r w:rsidRPr="00D70518">
        <w:t xml:space="preserve"> function is a major contributor to defense in depth (i.e., prevention of uncontrolled material releases) and</w:t>
      </w:r>
      <w:r w:rsidR="0078404C">
        <w:t>/or</w:t>
      </w:r>
      <w:r w:rsidRPr="00D70518">
        <w:t xml:space="preserve"> worker safety as determined from safety analyses.</w:t>
      </w:r>
    </w:p>
    <w:p w:rsidR="00DC0F37" w:rsidRPr="00D70518" w:rsidRDefault="00DC0F37" w:rsidP="006342D4">
      <w:pPr>
        <w:pStyle w:val="SpecLevel2"/>
      </w:pPr>
      <w:r w:rsidRPr="00D70518">
        <w:t>Safety Class (SC):</w:t>
      </w:r>
      <w:r w:rsidR="00202426" w:rsidRPr="00D70518">
        <w:t xml:space="preserve"> SSCs</w:t>
      </w:r>
      <w:r w:rsidR="0078404C">
        <w:t>, including portions of process systems,</w:t>
      </w:r>
      <w:r w:rsidR="00202426" w:rsidRPr="00D70518">
        <w:t xml:space="preserve"> whose preventive or </w:t>
      </w:r>
      <w:proofErr w:type="spellStart"/>
      <w:r w:rsidR="00202426" w:rsidRPr="00D70518">
        <w:t>mitigative</w:t>
      </w:r>
      <w:proofErr w:type="spellEnd"/>
      <w:r w:rsidR="00202426" w:rsidRPr="00D70518">
        <w:t xml:space="preserve"> function is necessary to limit radioactive hazardous material exposure to the public, as determined from safety analyses.</w:t>
      </w:r>
    </w:p>
    <w:p w:rsidR="00B22A56" w:rsidRPr="00D70518" w:rsidRDefault="003275EF" w:rsidP="00B67887">
      <w:pPr>
        <w:pStyle w:val="SpecLevel1"/>
      </w:pPr>
      <w:r w:rsidRPr="00D70518">
        <w:t>Source Quality-Control Testing:  Tests and inspections tha</w:t>
      </w:r>
      <w:r w:rsidR="0089426B">
        <w:t>t are performed at the source; e.g</w:t>
      </w:r>
      <w:r w:rsidRPr="00D70518">
        <w:t>., plant, mill, factory, or shop.</w:t>
      </w:r>
    </w:p>
    <w:p w:rsidR="00050F65" w:rsidRPr="00D70518" w:rsidRDefault="003275EF" w:rsidP="00B67887">
      <w:pPr>
        <w:pStyle w:val="SpecLevel1"/>
      </w:pPr>
      <w:r w:rsidRPr="00D70518">
        <w:t xml:space="preserve">SSI:  Statement of Special Inspections. An inspection plan exclusively for the requirements of IBC Chapter 17, per ESM </w:t>
      </w:r>
      <w:proofErr w:type="spellStart"/>
      <w:r w:rsidRPr="00D70518">
        <w:t>Ch</w:t>
      </w:r>
      <w:proofErr w:type="spellEnd"/>
      <w:r w:rsidRPr="00D70518">
        <w:t xml:space="preserve"> 16 IBC-IP </w:t>
      </w:r>
      <w:proofErr w:type="spellStart"/>
      <w:r w:rsidRPr="00D70518">
        <w:t>Att</w:t>
      </w:r>
      <w:proofErr w:type="spellEnd"/>
      <w:r w:rsidRPr="00D70518">
        <w:t xml:space="preserve"> H template.</w:t>
      </w:r>
    </w:p>
    <w:p w:rsidR="00050F65" w:rsidRPr="00D70518" w:rsidRDefault="003275EF" w:rsidP="00B67887">
      <w:pPr>
        <w:pStyle w:val="SpecLevel1"/>
      </w:pPr>
      <w:r w:rsidRPr="00D70518">
        <w:lastRenderedPageBreak/>
        <w:t>Subcontractor: The entity performing fabrication or physical construction activity; normally the general contractor (a subcontractor to DOE), but when LANL is self-performing the Work, LANL takes this role.</w:t>
      </w:r>
    </w:p>
    <w:p w:rsidR="00B22A56" w:rsidRPr="00D70518" w:rsidRDefault="003275EF" w:rsidP="00B67887">
      <w:pPr>
        <w:pStyle w:val="SpecLevel1"/>
      </w:pPr>
      <w:r w:rsidRPr="00D70518">
        <w:t>Testing Agency:  An entity engaged to perform specific tests, inspections, or both.  Testing laboratory shall mean the same as testing agency.</w:t>
      </w:r>
    </w:p>
    <w:p w:rsidR="00050F65" w:rsidRPr="00D70518" w:rsidRDefault="003275EF" w:rsidP="00B67887">
      <w:pPr>
        <w:pStyle w:val="SpecLevel1"/>
      </w:pPr>
      <w:r w:rsidRPr="00D70518">
        <w:t>TIP:  Test and inspection plan for Subcontractor’s work based on the Specifications and Drawings</w:t>
      </w:r>
      <w:r w:rsidR="009A2D4F" w:rsidRPr="00D70518">
        <w:t>.</w:t>
      </w:r>
    </w:p>
    <w:p w:rsidR="00BF7785" w:rsidRPr="00D70518" w:rsidRDefault="00BF7785" w:rsidP="00B67887">
      <w:pPr>
        <w:pStyle w:val="SpecLevel1"/>
      </w:pPr>
      <w:r w:rsidRPr="00D70518">
        <w:t>VIT:  A Verification of Inspection and Test Plan based on the TIP and SSI for work identified as Safety Class, Safety Significant</w:t>
      </w:r>
      <w:r w:rsidR="005D7AC8">
        <w:t xml:space="preserve">, </w:t>
      </w:r>
      <w:r w:rsidR="00BE73E4">
        <w:t xml:space="preserve">or </w:t>
      </w:r>
      <w:r w:rsidR="005D7AC8">
        <w:t>OHC</w:t>
      </w:r>
      <w:r w:rsidRPr="00D70518">
        <w:t xml:space="preserve"> work.</w:t>
      </w:r>
    </w:p>
    <w:p w:rsidR="00050F65" w:rsidRPr="00D70518" w:rsidRDefault="003275EF" w:rsidP="00B67887">
      <w:pPr>
        <w:pStyle w:val="SpecLevel1"/>
      </w:pPr>
      <w:r w:rsidRPr="00D70518">
        <w:t xml:space="preserve">Witness Point:  A verification point in the sequence of Work which is designated for LANL to do monitoring and which Work may proceed after notification of the designated organization.  It’s mandatory that the Subcontractor formally notify the LANL </w:t>
      </w:r>
      <w:r w:rsidR="00A34EA4">
        <w:t>Subcontract Technical Rep (</w:t>
      </w:r>
      <w:r w:rsidRPr="00D70518">
        <w:t>STR</w:t>
      </w:r>
      <w:r w:rsidR="00A34EA4">
        <w:t>)</w:t>
      </w:r>
      <w:r w:rsidRPr="00D70518">
        <w:t xml:space="preserve"> two (2) business days in advance of all Witness points, or within a time period agreed to by LANL.</w:t>
      </w:r>
    </w:p>
    <w:p w:rsidR="00B22A56" w:rsidRPr="00D70518" w:rsidRDefault="003275EF" w:rsidP="00B67887">
      <w:pPr>
        <w:pStyle w:val="ART"/>
        <w:tabs>
          <w:tab w:val="clear" w:pos="864"/>
          <w:tab w:val="num" w:pos="720"/>
        </w:tabs>
        <w:spacing w:before="240" w:after="180"/>
        <w:ind w:left="720" w:hanging="720"/>
        <w:jc w:val="left"/>
        <w:rPr>
          <w:rFonts w:ascii="Arial" w:hAnsi="Arial" w:cs="Arial"/>
          <w:szCs w:val="22"/>
        </w:rPr>
      </w:pPr>
      <w:r w:rsidRPr="00D70518">
        <w:rPr>
          <w:rFonts w:ascii="Arial" w:hAnsi="Arial" w:cs="Arial"/>
          <w:szCs w:val="22"/>
        </w:rPr>
        <w:t>CONFLICTING REQUIREMENTS</w:t>
      </w:r>
    </w:p>
    <w:p w:rsidR="00E167C1" w:rsidRDefault="003275EF" w:rsidP="003E11DF">
      <w:pPr>
        <w:pStyle w:val="SpecLevel1"/>
        <w:numPr>
          <w:ilvl w:val="0"/>
          <w:numId w:val="16"/>
        </w:numPr>
        <w:tabs>
          <w:tab w:val="clear" w:pos="1440"/>
        </w:tabs>
        <w:ind w:left="1440" w:hanging="720"/>
      </w:pPr>
      <w:r w:rsidRPr="00D70518">
        <w:t>General:  If compliance with two or more standards is specified and the standards establish different or conflicting requirements for minimum quantities or quality levels, comply with the most stringent requirement.  Refer uncertainties and requirements that are different, but apparently equal, to LANL for a decision before proceeding.</w:t>
      </w:r>
    </w:p>
    <w:p w:rsidR="00B22A56" w:rsidRPr="00D70518" w:rsidRDefault="003275EF" w:rsidP="003E11DF">
      <w:pPr>
        <w:pStyle w:val="SpecLevel1"/>
        <w:numPr>
          <w:ilvl w:val="0"/>
          <w:numId w:val="16"/>
        </w:numPr>
        <w:tabs>
          <w:tab w:val="clear" w:pos="1440"/>
        </w:tabs>
        <w:ind w:left="1440" w:hanging="720"/>
      </w:pPr>
      <w:r w:rsidRPr="00D70518">
        <w:t>Minimum Quantity or Quality Levels:  The quantity or quality level shown or specified shall be the minimum provided or performed.  The actual installation may comply exactly with the minimum quantity or quality specified, or it may exceed the minimum within reasonable limits.  Specified numeric values are minimum or maximum, as appropriate, for the context of requirements.  Refer uncertainties to LANL for a decision before proceeding.</w:t>
      </w:r>
    </w:p>
    <w:p w:rsidR="00B22A56" w:rsidRPr="00D70518" w:rsidRDefault="008B2FF7" w:rsidP="00E167C1">
      <w:pPr>
        <w:pStyle w:val="ART"/>
        <w:tabs>
          <w:tab w:val="clear" w:pos="864"/>
          <w:tab w:val="left" w:pos="720"/>
        </w:tabs>
        <w:spacing w:before="240" w:after="180"/>
        <w:ind w:left="720" w:hanging="720"/>
        <w:jc w:val="left"/>
        <w:rPr>
          <w:rFonts w:ascii="Arial" w:hAnsi="Arial" w:cs="Arial"/>
          <w:szCs w:val="22"/>
        </w:rPr>
      </w:pPr>
      <w:r>
        <w:rPr>
          <w:rFonts w:ascii="Arial" w:hAnsi="Arial" w:cs="Arial"/>
          <w:szCs w:val="22"/>
        </w:rPr>
        <w:t xml:space="preserve">ACTION </w:t>
      </w:r>
      <w:r w:rsidR="003275EF" w:rsidRPr="00D70518">
        <w:rPr>
          <w:rFonts w:ascii="Arial" w:hAnsi="Arial" w:cs="Arial"/>
          <w:szCs w:val="22"/>
        </w:rPr>
        <w:t>SUBMITTALS</w:t>
      </w:r>
      <w:r w:rsidR="00B1798A" w:rsidRPr="00D70518">
        <w:rPr>
          <w:rFonts w:ascii="Arial" w:hAnsi="Arial" w:cs="Arial"/>
          <w:szCs w:val="22"/>
        </w:rPr>
        <w:t xml:space="preserve"> </w:t>
      </w:r>
    </w:p>
    <w:p w:rsidR="00A76D13" w:rsidRPr="00D70518" w:rsidRDefault="00A76D13" w:rsidP="003E11DF">
      <w:pPr>
        <w:pStyle w:val="SpecLevel1"/>
        <w:numPr>
          <w:ilvl w:val="0"/>
          <w:numId w:val="17"/>
        </w:numPr>
        <w:tabs>
          <w:tab w:val="clear" w:pos="1440"/>
        </w:tabs>
        <w:ind w:left="1440" w:hanging="720"/>
      </w:pPr>
      <w:r w:rsidRPr="00D70518">
        <w:t xml:space="preserve">Project Quality Assurance Plan:  Subcontractor shall submit a Project Quality Assurance Plan for review and approval by LANL prior to performing quality affecting Work.  </w:t>
      </w:r>
      <w:r w:rsidR="00E52A4F">
        <w:t xml:space="preserve">Quality affecting work includes siting, designing, procuring, fabricating, constructing, handling, shipping, receiving, storing, cleaning, erecting, installing, inspecting, testing, repairing, modifying, and decommissioning. </w:t>
      </w:r>
      <w:r w:rsidRPr="00D70518">
        <w:t xml:space="preserve">The Project Quality Assurance Plan shall detail the Subcontractor’s quality assurance and </w:t>
      </w:r>
      <w:r w:rsidR="001E6AB2">
        <w:t>QC</w:t>
      </w:r>
      <w:r w:rsidRPr="00D70518">
        <w:t xml:space="preserve"> implementation </w:t>
      </w:r>
      <w:r w:rsidR="00925543" w:rsidRPr="00D70518">
        <w:t xml:space="preserve">strategy for </w:t>
      </w:r>
      <w:r w:rsidRPr="00D70518">
        <w:t xml:space="preserve">the </w:t>
      </w:r>
      <w:r w:rsidR="00BE73E4">
        <w:t>Work</w:t>
      </w:r>
      <w:r w:rsidR="00925543" w:rsidRPr="00D70518">
        <w:t xml:space="preserve">.  The Plan </w:t>
      </w:r>
      <w:r w:rsidRPr="00D70518">
        <w:t xml:space="preserve">shall </w:t>
      </w:r>
      <w:r w:rsidR="002938BC">
        <w:t xml:space="preserve">address how the Subcontractor </w:t>
      </w:r>
      <w:r w:rsidR="00E52A4F">
        <w:t>implements</w:t>
      </w:r>
      <w:r w:rsidR="002938BC" w:rsidRPr="00D70518">
        <w:t xml:space="preserve"> </w:t>
      </w:r>
      <w:r w:rsidR="00E52A4F">
        <w:t xml:space="preserve">the </w:t>
      </w:r>
      <w:r w:rsidRPr="00D70518">
        <w:t xml:space="preserve">requirements </w:t>
      </w:r>
      <w:r w:rsidR="00E52A4F">
        <w:t xml:space="preserve">of </w:t>
      </w:r>
      <w:r w:rsidRPr="00D70518">
        <w:t>Exhibit H and</w:t>
      </w:r>
      <w:r w:rsidR="00FF26B6">
        <w:t xml:space="preserve"> this Specification section (01 </w:t>
      </w:r>
      <w:r w:rsidRPr="00D70518">
        <w:t xml:space="preserve">4000) including application of the graded approach associated with each Management Level.  The Plan shall identify key positions and roles and responsibilities and reference the specific </w:t>
      </w:r>
      <w:r w:rsidR="00B03DB3" w:rsidRPr="00D70518">
        <w:t xml:space="preserve">quality related </w:t>
      </w:r>
      <w:r w:rsidRPr="00D70518">
        <w:t xml:space="preserve">implementing procedures </w:t>
      </w:r>
      <w:r w:rsidR="00925543" w:rsidRPr="00D70518">
        <w:t xml:space="preserve">and forms applicable to the Work.  </w:t>
      </w:r>
      <w:r w:rsidRPr="00D70518">
        <w:t xml:space="preserve"> </w:t>
      </w:r>
      <w:r w:rsidR="00925543" w:rsidRPr="00D70518">
        <w:t xml:space="preserve">If quality affecting changes </w:t>
      </w:r>
      <w:r w:rsidR="00E52A4F">
        <w:t xml:space="preserve">other than minor changes </w:t>
      </w:r>
      <w:r w:rsidR="00925543" w:rsidRPr="00D70518">
        <w:t>are made to the Project Quality Assurance Plan, they shall be submitted to LANL for approval prior to implementation.</w:t>
      </w:r>
    </w:p>
    <w:p w:rsidR="00B22A56" w:rsidRPr="00D70518" w:rsidRDefault="003275EF" w:rsidP="003E11DF">
      <w:pPr>
        <w:pStyle w:val="SpecLevel1"/>
        <w:numPr>
          <w:ilvl w:val="0"/>
          <w:numId w:val="17"/>
        </w:numPr>
        <w:tabs>
          <w:tab w:val="clear" w:pos="1440"/>
        </w:tabs>
        <w:ind w:left="1440" w:hanging="720"/>
      </w:pPr>
      <w:r w:rsidRPr="00D70518">
        <w:t>Qualification Data:  Name and address of Testing Agencies to be utilized o</w:t>
      </w:r>
      <w:r w:rsidRPr="00D70518">
        <w:rPr>
          <w:color w:val="1F497D"/>
        </w:rPr>
        <w:t>n</w:t>
      </w:r>
      <w:r w:rsidRPr="00D70518">
        <w:t xml:space="preserve"> the project.  The testing agencies will be reviewed to verify that they have been approved by the LBO in accordance with </w:t>
      </w:r>
      <w:r w:rsidR="0089426B">
        <w:t>Article</w:t>
      </w:r>
      <w:r w:rsidRPr="00D70518">
        <w:t xml:space="preserve"> 1.</w:t>
      </w:r>
      <w:r w:rsidR="003360F8" w:rsidRPr="00D70518">
        <w:t>7</w:t>
      </w:r>
      <w:r w:rsidR="006033E0">
        <w:t>, QUALIFICATION REQUIREMENTS</w:t>
      </w:r>
      <w:r w:rsidRPr="00D70518">
        <w:t>.</w:t>
      </w:r>
    </w:p>
    <w:p w:rsidR="00B22A56" w:rsidRPr="00D70518" w:rsidRDefault="003275EF" w:rsidP="00B67887">
      <w:pPr>
        <w:pStyle w:val="SpecLevel1"/>
      </w:pPr>
      <w:r w:rsidRPr="00D70518">
        <w:lastRenderedPageBreak/>
        <w:t xml:space="preserve">Test and Inspection Plan (TIP):  </w:t>
      </w:r>
      <w:r w:rsidR="00045155" w:rsidRPr="00D70518">
        <w:t>An initial TIP is developed during design by the design agency and provided to Subcontractor (electronic file available).  The initial TIP shall be built upon by Subcontractor to include a comprehensive listing of tests and inspections required by the specifications and Statement of Special Inspections (SSI).</w:t>
      </w:r>
      <w:r w:rsidR="00D70518">
        <w:t xml:space="preserve"> </w:t>
      </w:r>
      <w:r w:rsidR="009A2D4F" w:rsidRPr="00D70518">
        <w:t xml:space="preserve">Provide TIP </w:t>
      </w:r>
      <w:r w:rsidRPr="00D70518">
        <w:t>within</w:t>
      </w:r>
      <w:r w:rsidRPr="00CD6B64">
        <w:t xml:space="preserve"> 30 da</w:t>
      </w:r>
      <w:r w:rsidRPr="00D70518">
        <w:t>ys prior to commencement of the Work</w:t>
      </w:r>
      <w:r w:rsidR="009A2D4F" w:rsidRPr="00D70518">
        <w:t xml:space="preserve"> included in the TIP</w:t>
      </w:r>
      <w:r w:rsidRPr="00D70518">
        <w:t xml:space="preserve">.  </w:t>
      </w:r>
      <w:r w:rsidR="00045155" w:rsidRPr="00D70518">
        <w:t xml:space="preserve">LANL will review and may add additional inspections and witness or hold points.  </w:t>
      </w:r>
      <w:r w:rsidR="009A2D4F" w:rsidRPr="00D70518">
        <w:t xml:space="preserve">TIP shall include </w:t>
      </w:r>
      <w:r w:rsidRPr="00D70518">
        <w:t>inspections required by specifications and standards in tabular form and include the following:</w:t>
      </w:r>
    </w:p>
    <w:p w:rsidR="00FC222B" w:rsidRPr="00D70518" w:rsidRDefault="003275EF" w:rsidP="006342D4">
      <w:pPr>
        <w:pStyle w:val="SpecLevel2"/>
      </w:pPr>
      <w:r w:rsidRPr="00D70518">
        <w:t>Specification Section number and title.</w:t>
      </w:r>
    </w:p>
    <w:p w:rsidR="00FC222B" w:rsidRPr="00D70518" w:rsidRDefault="003275EF" w:rsidP="006342D4">
      <w:pPr>
        <w:pStyle w:val="SpecLevel2"/>
      </w:pPr>
      <w:r w:rsidRPr="00D70518">
        <w:t>Description, type, and periodicity of test and inspecti</w:t>
      </w:r>
      <w:r w:rsidRPr="00D70518">
        <w:rPr>
          <w:color w:val="000000"/>
        </w:rPr>
        <w:t>on</w:t>
      </w:r>
    </w:p>
    <w:p w:rsidR="00FC222B" w:rsidRPr="00D70518" w:rsidRDefault="003275EF" w:rsidP="006342D4">
      <w:pPr>
        <w:pStyle w:val="SpecLevel2"/>
      </w:pPr>
      <w:r w:rsidRPr="00D70518">
        <w:t>Applicable standards.</w:t>
      </w:r>
    </w:p>
    <w:p w:rsidR="00FC222B" w:rsidRPr="00D70518" w:rsidRDefault="003275EF" w:rsidP="006342D4">
      <w:pPr>
        <w:pStyle w:val="SpecLevel2"/>
      </w:pPr>
      <w:r w:rsidRPr="00D70518">
        <w:t>Test and inspection methods.</w:t>
      </w:r>
    </w:p>
    <w:p w:rsidR="00FC222B" w:rsidRPr="00D70518" w:rsidRDefault="003275EF" w:rsidP="006342D4">
      <w:pPr>
        <w:pStyle w:val="SpecLevel2"/>
      </w:pPr>
      <w:r w:rsidRPr="00D70518">
        <w:t>Number of tests and inspections required.</w:t>
      </w:r>
    </w:p>
    <w:p w:rsidR="00FC222B" w:rsidRPr="00D70518" w:rsidRDefault="003275EF" w:rsidP="006342D4">
      <w:pPr>
        <w:pStyle w:val="SpecLevel2"/>
      </w:pPr>
      <w:r w:rsidRPr="00D70518">
        <w:t>Time schedule or time span for tests and inspections.</w:t>
      </w:r>
    </w:p>
    <w:p w:rsidR="00FC222B" w:rsidRPr="00D70518" w:rsidRDefault="003275EF" w:rsidP="006342D4">
      <w:pPr>
        <w:pStyle w:val="SpecLevel2"/>
      </w:pPr>
      <w:r w:rsidRPr="00D70518">
        <w:t xml:space="preserve">Entity responsible for performing tests and inspections (e.g., </w:t>
      </w:r>
      <w:r w:rsidR="00D75AF4">
        <w:t xml:space="preserve">Subcontractor qualified personnel, </w:t>
      </w:r>
      <w:r w:rsidRPr="00D70518">
        <w:t>LANL Inspector, LBO-approved Special Inspector, or Structural Engineer-of-Record)</w:t>
      </w:r>
    </w:p>
    <w:p w:rsidR="00242B8E" w:rsidRPr="00D70518" w:rsidRDefault="003275EF" w:rsidP="006342D4">
      <w:pPr>
        <w:pStyle w:val="SpecLevel2"/>
      </w:pPr>
      <w:r w:rsidRPr="00D70518">
        <w:t>Requirements for obtaining samples.</w:t>
      </w:r>
    </w:p>
    <w:p w:rsidR="00242B8E" w:rsidRPr="00D70518" w:rsidRDefault="003275EF" w:rsidP="006342D4">
      <w:pPr>
        <w:pStyle w:val="SpecLevel2"/>
      </w:pPr>
      <w:r w:rsidRPr="00D70518">
        <w:t>Unique characteristics of each quality-control service.</w:t>
      </w:r>
    </w:p>
    <w:p w:rsidR="00242B8E" w:rsidRPr="00D70518" w:rsidRDefault="003275EF" w:rsidP="006342D4">
      <w:pPr>
        <w:pStyle w:val="SpecLevel2"/>
      </w:pPr>
      <w:r w:rsidRPr="00D70518">
        <w:t>Responsibility for who will witness.</w:t>
      </w:r>
    </w:p>
    <w:p w:rsidR="00050F65" w:rsidRPr="00D70518" w:rsidRDefault="003275EF" w:rsidP="006342D4">
      <w:pPr>
        <w:pStyle w:val="SpecLevel2"/>
      </w:pPr>
      <w:r w:rsidRPr="00D70518">
        <w:t>Witness, Hold Point</w:t>
      </w:r>
    </w:p>
    <w:p w:rsidR="00315AE1" w:rsidRPr="00D70518" w:rsidRDefault="00315AE1" w:rsidP="00B67887">
      <w:pPr>
        <w:pStyle w:val="SpecLevel1"/>
      </w:pPr>
      <w:r w:rsidRPr="00D70518">
        <w:t xml:space="preserve">Verification of Inspection and Test Plans (VIT) - A VIT Plan is only required for work </w:t>
      </w:r>
      <w:r w:rsidRPr="00CD286A">
        <w:t xml:space="preserve">identified as </w:t>
      </w:r>
      <w:r w:rsidR="00BE73E4">
        <w:t xml:space="preserve">Safety Related (i.e., </w:t>
      </w:r>
      <w:r w:rsidRPr="00CD286A">
        <w:t>Safety Class, Safety Significant</w:t>
      </w:r>
      <w:r w:rsidR="0089426B" w:rsidRPr="00CD286A">
        <w:t>,</w:t>
      </w:r>
      <w:r w:rsidRPr="00CD286A">
        <w:t xml:space="preserve"> </w:t>
      </w:r>
      <w:r w:rsidR="00BE73E4">
        <w:t xml:space="preserve">or </w:t>
      </w:r>
      <w:r w:rsidR="00CD286A">
        <w:t>OHC</w:t>
      </w:r>
      <w:r w:rsidR="00BE73E4">
        <w:t>)</w:t>
      </w:r>
      <w:r w:rsidRPr="00CD286A">
        <w:t>.  The</w:t>
      </w:r>
      <w:r w:rsidRPr="00D70518">
        <w:t xml:space="preserve"> following applies:</w:t>
      </w:r>
    </w:p>
    <w:p w:rsidR="00315AE1" w:rsidRPr="00D70518" w:rsidRDefault="00315AE1" w:rsidP="00573FDC">
      <w:pPr>
        <w:pStyle w:val="SpecLevel2"/>
        <w:numPr>
          <w:ilvl w:val="5"/>
          <w:numId w:val="34"/>
        </w:numPr>
        <w:tabs>
          <w:tab w:val="clear" w:pos="2106"/>
          <w:tab w:val="num" w:pos="2160"/>
        </w:tabs>
        <w:ind w:left="2160" w:hanging="720"/>
      </w:pPr>
      <w:r w:rsidRPr="00D70518">
        <w:t xml:space="preserve">Provide a minimum of 30 days prior to commencement of the Work.  </w:t>
      </w:r>
    </w:p>
    <w:p w:rsidR="00315AE1" w:rsidRPr="00D70518" w:rsidRDefault="00315AE1" w:rsidP="00573FDC">
      <w:pPr>
        <w:pStyle w:val="SpecLevel2"/>
        <w:numPr>
          <w:ilvl w:val="5"/>
          <w:numId w:val="34"/>
        </w:numPr>
        <w:tabs>
          <w:tab w:val="clear" w:pos="2106"/>
          <w:tab w:val="num" w:pos="2160"/>
        </w:tabs>
        <w:ind w:left="2160" w:hanging="720"/>
      </w:pPr>
      <w:r w:rsidRPr="00D70518">
        <w:t xml:space="preserve">See Attachment D of this Specification for a sample form of the VIT Plan to be executed.  LANL will review and may add additional inspections and witness or hold points for </w:t>
      </w:r>
      <w:r w:rsidR="00BE73E4">
        <w:t>Safety Related</w:t>
      </w:r>
      <w:r w:rsidRPr="00D70518">
        <w:t xml:space="preserve"> work.</w:t>
      </w:r>
    </w:p>
    <w:p w:rsidR="00050F65" w:rsidRPr="00D70518" w:rsidRDefault="003275EF" w:rsidP="00B67887">
      <w:pPr>
        <w:pStyle w:val="SpecLevel1"/>
      </w:pPr>
      <w:r w:rsidRPr="00D70518">
        <w:t>Coordination by Subcontractor:  Coordinate sequence of activities to accommodate required quality-assurance and -control services with a minimum of delay and to avoid necessity of removing and replacing construction to accommodate testing and inspecting.</w:t>
      </w:r>
    </w:p>
    <w:p w:rsidR="00FC222B" w:rsidRPr="00D70518" w:rsidRDefault="003275EF" w:rsidP="00573FDC">
      <w:pPr>
        <w:pStyle w:val="SpecLevel2"/>
        <w:numPr>
          <w:ilvl w:val="5"/>
          <w:numId w:val="35"/>
        </w:numPr>
        <w:tabs>
          <w:tab w:val="clear" w:pos="2106"/>
          <w:tab w:val="num" w:pos="2160"/>
        </w:tabs>
        <w:ind w:left="2160" w:hanging="720"/>
      </w:pPr>
      <w:r w:rsidRPr="00D70518">
        <w:t xml:space="preserve">Schedule times for tests, inspections, obtaining samples, and similar activities. </w:t>
      </w:r>
    </w:p>
    <w:p w:rsidR="00A654C3" w:rsidRPr="00D70518" w:rsidRDefault="003275EF" w:rsidP="00573FDC">
      <w:pPr>
        <w:pStyle w:val="SpecLevel2"/>
        <w:numPr>
          <w:ilvl w:val="5"/>
          <w:numId w:val="35"/>
        </w:numPr>
        <w:tabs>
          <w:tab w:val="clear" w:pos="2106"/>
          <w:tab w:val="num" w:pos="2160"/>
        </w:tabs>
        <w:ind w:left="2160" w:hanging="720"/>
      </w:pPr>
      <w:r w:rsidRPr="00D70518">
        <w:t>Distribute schedule to LANL, AE, testing agencies, and each party involved in performance of portions of the Work where tests and inspections are required.</w:t>
      </w:r>
    </w:p>
    <w:p w:rsidR="00B22A56" w:rsidRPr="00D70518" w:rsidRDefault="003275EF" w:rsidP="00B67887">
      <w:pPr>
        <w:pStyle w:val="SpecLevel1"/>
      </w:pPr>
      <w:r w:rsidRPr="00D70518">
        <w:t xml:space="preserve">Test and Inspection Reports:  Prepare and submit certified </w:t>
      </w:r>
      <w:r w:rsidR="00FE61A2" w:rsidRPr="00D70518">
        <w:t xml:space="preserve">(signed/endorsed) </w:t>
      </w:r>
      <w:r w:rsidRPr="00D70518">
        <w:t>written Test and Inspection reports that include the following:</w:t>
      </w:r>
    </w:p>
    <w:p w:rsidR="00FC222B" w:rsidRPr="00D70518" w:rsidRDefault="003275EF" w:rsidP="00573FDC">
      <w:pPr>
        <w:pStyle w:val="SpecLevel2"/>
        <w:numPr>
          <w:ilvl w:val="5"/>
          <w:numId w:val="36"/>
        </w:numPr>
        <w:tabs>
          <w:tab w:val="clear" w:pos="2106"/>
          <w:tab w:val="num" w:pos="2160"/>
        </w:tabs>
        <w:ind w:left="2160" w:hanging="720"/>
      </w:pPr>
      <w:r w:rsidRPr="00D70518">
        <w:t>Date of issue.</w:t>
      </w:r>
    </w:p>
    <w:p w:rsidR="00FC222B" w:rsidRPr="00D70518" w:rsidRDefault="003275EF" w:rsidP="00573FDC">
      <w:pPr>
        <w:pStyle w:val="SpecLevel2"/>
        <w:numPr>
          <w:ilvl w:val="5"/>
          <w:numId w:val="36"/>
        </w:numPr>
        <w:tabs>
          <w:tab w:val="clear" w:pos="2106"/>
          <w:tab w:val="num" w:pos="2160"/>
        </w:tabs>
        <w:ind w:left="2160" w:hanging="720"/>
      </w:pPr>
      <w:r w:rsidRPr="00D70518">
        <w:t>Project title and number.</w:t>
      </w:r>
    </w:p>
    <w:p w:rsidR="00FC222B" w:rsidRPr="00D70518" w:rsidRDefault="003275EF" w:rsidP="00573FDC">
      <w:pPr>
        <w:pStyle w:val="SpecLevel2"/>
        <w:numPr>
          <w:ilvl w:val="5"/>
          <w:numId w:val="36"/>
        </w:numPr>
        <w:tabs>
          <w:tab w:val="clear" w:pos="2106"/>
          <w:tab w:val="num" w:pos="2160"/>
        </w:tabs>
        <w:ind w:left="2160" w:hanging="720"/>
      </w:pPr>
      <w:r w:rsidRPr="00D70518">
        <w:t xml:space="preserve">Name, address, and telephone number of </w:t>
      </w:r>
      <w:r w:rsidR="00D75AF4">
        <w:t>organization performing tests</w:t>
      </w:r>
      <w:r w:rsidRPr="00D70518">
        <w:t>.</w:t>
      </w:r>
    </w:p>
    <w:p w:rsidR="00FC222B" w:rsidRPr="00D70518" w:rsidRDefault="003275EF" w:rsidP="00573FDC">
      <w:pPr>
        <w:pStyle w:val="SpecLevel2"/>
        <w:numPr>
          <w:ilvl w:val="5"/>
          <w:numId w:val="36"/>
        </w:numPr>
        <w:tabs>
          <w:tab w:val="clear" w:pos="2106"/>
          <w:tab w:val="num" w:pos="2160"/>
        </w:tabs>
        <w:ind w:left="2160" w:hanging="720"/>
      </w:pPr>
      <w:r w:rsidRPr="00D70518">
        <w:lastRenderedPageBreak/>
        <w:t>Dates and locations of samples and tests or inspections.</w:t>
      </w:r>
    </w:p>
    <w:p w:rsidR="00FC222B" w:rsidRPr="00D70518" w:rsidRDefault="003275EF" w:rsidP="00573FDC">
      <w:pPr>
        <w:pStyle w:val="SpecLevel2"/>
        <w:numPr>
          <w:ilvl w:val="5"/>
          <w:numId w:val="36"/>
        </w:numPr>
        <w:tabs>
          <w:tab w:val="clear" w:pos="2106"/>
          <w:tab w:val="num" w:pos="2160"/>
        </w:tabs>
        <w:ind w:left="2160" w:hanging="720"/>
      </w:pPr>
      <w:r w:rsidRPr="00D70518">
        <w:t>Names of individuals making tests and inspections.</w:t>
      </w:r>
    </w:p>
    <w:p w:rsidR="00FC222B" w:rsidRPr="00D70518" w:rsidRDefault="003275EF" w:rsidP="00573FDC">
      <w:pPr>
        <w:pStyle w:val="SpecLevel2"/>
        <w:numPr>
          <w:ilvl w:val="5"/>
          <w:numId w:val="36"/>
        </w:numPr>
        <w:tabs>
          <w:tab w:val="clear" w:pos="2106"/>
          <w:tab w:val="num" w:pos="2160"/>
        </w:tabs>
        <w:ind w:left="2160" w:hanging="720"/>
      </w:pPr>
      <w:r w:rsidRPr="00D70518">
        <w:t>Description of the Work</w:t>
      </w:r>
      <w:r w:rsidR="00783A2C" w:rsidRPr="00D70518">
        <w:t>, test boundaries,</w:t>
      </w:r>
      <w:r w:rsidRPr="00D70518">
        <w:t xml:space="preserve"> and test and inspection method.</w:t>
      </w:r>
    </w:p>
    <w:p w:rsidR="00FC222B" w:rsidRPr="00D70518" w:rsidRDefault="003275EF" w:rsidP="00573FDC">
      <w:pPr>
        <w:pStyle w:val="SpecLevel2"/>
        <w:numPr>
          <w:ilvl w:val="5"/>
          <w:numId w:val="36"/>
        </w:numPr>
        <w:tabs>
          <w:tab w:val="clear" w:pos="2106"/>
          <w:tab w:val="num" w:pos="2160"/>
        </w:tabs>
        <w:ind w:left="2160" w:hanging="720"/>
      </w:pPr>
      <w:r w:rsidRPr="00D70518">
        <w:t>Identification of product and Specification Section.</w:t>
      </w:r>
    </w:p>
    <w:p w:rsidR="00FC222B" w:rsidRPr="00D70518" w:rsidRDefault="003275EF" w:rsidP="00573FDC">
      <w:pPr>
        <w:pStyle w:val="SpecLevel2"/>
        <w:numPr>
          <w:ilvl w:val="5"/>
          <w:numId w:val="36"/>
        </w:numPr>
        <w:tabs>
          <w:tab w:val="clear" w:pos="2106"/>
          <w:tab w:val="num" w:pos="2160"/>
        </w:tabs>
        <w:ind w:left="2160" w:hanging="720"/>
      </w:pPr>
      <w:r w:rsidRPr="00D70518">
        <w:t>Complete test or inspection data.</w:t>
      </w:r>
    </w:p>
    <w:p w:rsidR="00FC222B" w:rsidRDefault="003275EF" w:rsidP="00573FDC">
      <w:pPr>
        <w:pStyle w:val="SpecLevel2"/>
        <w:numPr>
          <w:ilvl w:val="5"/>
          <w:numId w:val="36"/>
        </w:numPr>
        <w:tabs>
          <w:tab w:val="clear" w:pos="2106"/>
          <w:tab w:val="num" w:pos="2160"/>
        </w:tabs>
        <w:ind w:left="2160" w:hanging="720"/>
      </w:pPr>
      <w:r w:rsidRPr="00D70518">
        <w:t>Test and inspection results</w:t>
      </w:r>
      <w:r w:rsidR="00783A2C" w:rsidRPr="00D70518">
        <w:t xml:space="preserve">, comparison with </w:t>
      </w:r>
      <w:r w:rsidR="00502049" w:rsidRPr="00D70518">
        <w:t>acceptance criteria and tolerances,</w:t>
      </w:r>
      <w:r w:rsidR="001D14AF" w:rsidRPr="00D70518">
        <w:t xml:space="preserve"> </w:t>
      </w:r>
      <w:r w:rsidRPr="00D70518">
        <w:t>and an interpretation of test results</w:t>
      </w:r>
      <w:r w:rsidR="00502049" w:rsidRPr="00D70518">
        <w:t xml:space="preserve"> to assure that test requirements have been satisfied</w:t>
      </w:r>
      <w:r w:rsidRPr="00D70518">
        <w:t>.</w:t>
      </w:r>
    </w:p>
    <w:p w:rsidR="001527E6" w:rsidRPr="001527E6" w:rsidRDefault="00525B81" w:rsidP="00573FDC">
      <w:pPr>
        <w:pStyle w:val="SpecLevel2"/>
        <w:numPr>
          <w:ilvl w:val="5"/>
          <w:numId w:val="36"/>
        </w:numPr>
        <w:tabs>
          <w:tab w:val="clear" w:pos="2106"/>
          <w:tab w:val="num" w:pos="2160"/>
        </w:tabs>
        <w:ind w:left="2160" w:hanging="720"/>
      </w:pPr>
      <w:r>
        <w:t>R</w:t>
      </w:r>
      <w:r w:rsidR="001527E6" w:rsidRPr="001527E6">
        <w:t>eference to information on action taken in connection</w:t>
      </w:r>
      <w:r w:rsidR="001527E6">
        <w:t xml:space="preserve"> </w:t>
      </w:r>
      <w:r w:rsidR="001527E6" w:rsidRPr="001527E6">
        <w:t>with</w:t>
      </w:r>
      <w:r>
        <w:t xml:space="preserve"> test deviations and inspection</w:t>
      </w:r>
      <w:r w:rsidR="001527E6" w:rsidRPr="001527E6">
        <w:t xml:space="preserve"> </w:t>
      </w:r>
      <w:proofErr w:type="spellStart"/>
      <w:r w:rsidR="001527E6" w:rsidRPr="001527E6">
        <w:t>nonconformances</w:t>
      </w:r>
      <w:proofErr w:type="spellEnd"/>
      <w:r w:rsidR="00FF26B6">
        <w:t>.</w:t>
      </w:r>
    </w:p>
    <w:p w:rsidR="00FC222B" w:rsidRPr="00D70518" w:rsidRDefault="003275EF" w:rsidP="00573FDC">
      <w:pPr>
        <w:pStyle w:val="SpecLevel2"/>
        <w:numPr>
          <w:ilvl w:val="5"/>
          <w:numId w:val="36"/>
        </w:numPr>
        <w:tabs>
          <w:tab w:val="clear" w:pos="2106"/>
          <w:tab w:val="num" w:pos="2160"/>
        </w:tabs>
        <w:ind w:left="2160" w:hanging="720"/>
      </w:pPr>
      <w:r w:rsidRPr="00D70518">
        <w:t>Record of temperature, weather conditions, and other pertinent test conditions at time of sample taking and testing and inspecting, if relevant.</w:t>
      </w:r>
    </w:p>
    <w:p w:rsidR="00FC222B" w:rsidRPr="00D70518" w:rsidRDefault="003275EF" w:rsidP="00573FDC">
      <w:pPr>
        <w:pStyle w:val="SpecLevel2"/>
        <w:numPr>
          <w:ilvl w:val="5"/>
          <w:numId w:val="36"/>
        </w:numPr>
        <w:tabs>
          <w:tab w:val="clear" w:pos="2106"/>
          <w:tab w:val="num" w:pos="2160"/>
        </w:tabs>
        <w:ind w:left="2160" w:hanging="720"/>
      </w:pPr>
      <w:r w:rsidRPr="00D70518">
        <w:t>Certification statement that indicates whether tested or inspected Work complies with the Subcontract requirements.  Report shall be signed by the professional certifying that the tests submitted either complies with the Subcontract requirements or comments on the outcome of</w:t>
      </w:r>
      <w:r w:rsidR="00F40883" w:rsidRPr="00D70518">
        <w:t xml:space="preserve"> </w:t>
      </w:r>
      <w:r w:rsidRPr="00D70518">
        <w:t>the test, as applicable.  It is the responsibility of the Subcontractor to confirm that the report has been signed and that LANL STR acknowledges the outcome of the tests or inspection.</w:t>
      </w:r>
    </w:p>
    <w:p w:rsidR="00FC222B" w:rsidRPr="00D70518" w:rsidRDefault="003275EF" w:rsidP="00573FDC">
      <w:pPr>
        <w:pStyle w:val="SpecLevel2"/>
        <w:numPr>
          <w:ilvl w:val="5"/>
          <w:numId w:val="36"/>
        </w:numPr>
        <w:tabs>
          <w:tab w:val="clear" w:pos="2106"/>
          <w:tab w:val="num" w:pos="2160"/>
        </w:tabs>
        <w:ind w:left="2160" w:hanging="720"/>
      </w:pPr>
      <w:r w:rsidRPr="00D70518">
        <w:t>Name</w:t>
      </w:r>
      <w:r w:rsidR="00F40883" w:rsidRPr="00D70518">
        <w:t xml:space="preserve">, </w:t>
      </w:r>
      <w:r w:rsidRPr="00D70518">
        <w:t>signature</w:t>
      </w:r>
      <w:r w:rsidR="00F40883" w:rsidRPr="00D70518">
        <w:t>, and date</w:t>
      </w:r>
      <w:r w:rsidRPr="00D70518">
        <w:t xml:space="preserve"> of responsible inspector</w:t>
      </w:r>
      <w:r w:rsidR="00502049" w:rsidRPr="00D70518">
        <w:t xml:space="preserve"> or test authority</w:t>
      </w:r>
      <w:r w:rsidRPr="00D70518">
        <w:t>.</w:t>
      </w:r>
    </w:p>
    <w:p w:rsidR="00FC222B" w:rsidRPr="00D70518" w:rsidRDefault="003275EF" w:rsidP="00573FDC">
      <w:pPr>
        <w:pStyle w:val="SpecLevel2"/>
        <w:numPr>
          <w:ilvl w:val="5"/>
          <w:numId w:val="36"/>
        </w:numPr>
        <w:tabs>
          <w:tab w:val="clear" w:pos="2106"/>
          <w:tab w:val="num" w:pos="2160"/>
        </w:tabs>
        <w:ind w:left="2160" w:hanging="720"/>
      </w:pPr>
      <w:r w:rsidRPr="00D70518">
        <w:t>Recommendations on retesting and re-inspecting.</w:t>
      </w:r>
    </w:p>
    <w:p w:rsidR="00050F65" w:rsidRPr="00D70518" w:rsidRDefault="003275EF" w:rsidP="00573FDC">
      <w:pPr>
        <w:pStyle w:val="SpecLevel2"/>
        <w:numPr>
          <w:ilvl w:val="5"/>
          <w:numId w:val="36"/>
        </w:numPr>
        <w:tabs>
          <w:tab w:val="clear" w:pos="2106"/>
          <w:tab w:val="num" w:pos="2160"/>
        </w:tabs>
        <w:ind w:left="2160" w:hanging="720"/>
      </w:pPr>
      <w:r w:rsidRPr="00D70518">
        <w:t xml:space="preserve">Listing of M&amp;TE including serial number, and calibration </w:t>
      </w:r>
      <w:r w:rsidR="00F40883" w:rsidRPr="00D70518">
        <w:t xml:space="preserve">due </w:t>
      </w:r>
      <w:r w:rsidRPr="00D70518">
        <w:t xml:space="preserve">date for all test </w:t>
      </w:r>
      <w:r w:rsidR="001527E6">
        <w:t xml:space="preserve">and inspection </w:t>
      </w:r>
      <w:r w:rsidRPr="00D70518">
        <w:t>equipment</w:t>
      </w:r>
      <w:r w:rsidR="001527E6">
        <w:t xml:space="preserve"> that requires calibration</w:t>
      </w:r>
      <w:r w:rsidRPr="00D70518">
        <w:t>.</w:t>
      </w:r>
    </w:p>
    <w:p w:rsidR="00B22A56" w:rsidRPr="00D70518" w:rsidRDefault="003275EF" w:rsidP="00B67887">
      <w:pPr>
        <w:pStyle w:val="SpecLevel1"/>
      </w:pPr>
      <w:r w:rsidRPr="00D70518">
        <w:t>Licenses and Certificates:  For LANL's records, submit copies of licenses, certifications, correspondence, records, and similar documents used to establish compliance with standards and regulations that pertain to performance of the Work.</w:t>
      </w:r>
    </w:p>
    <w:p w:rsidR="00050F65" w:rsidRPr="008B2FF7" w:rsidRDefault="003275EF" w:rsidP="00B67887">
      <w:pPr>
        <w:pStyle w:val="SpecLevel1"/>
      </w:pPr>
      <w:r w:rsidRPr="00D70518">
        <w:t xml:space="preserve">For IBC work, each </w:t>
      </w:r>
      <w:r w:rsidR="00D70518">
        <w:t>S</w:t>
      </w:r>
      <w:r w:rsidRPr="00D70518">
        <w:t xml:space="preserve">ubcontractor and </w:t>
      </w:r>
      <w:proofErr w:type="spellStart"/>
      <w:r w:rsidR="006033E0">
        <w:t>S</w:t>
      </w:r>
      <w:r w:rsidRPr="00D70518">
        <w:t>ubtier</w:t>
      </w:r>
      <w:proofErr w:type="spellEnd"/>
      <w:r w:rsidRPr="00D70518">
        <w:t xml:space="preserve"> responsible for the fabrication or erection of a main wind- or seismic-force-resisting system, designated seismic </w:t>
      </w:r>
      <w:r w:rsidRPr="008B2FF7">
        <w:t xml:space="preserve">system, or a wind- or seismic-resisting component listed in the Statement of Special Inspections must submit a Statement of Responsibility per ESM Chapter 16 Section IP </w:t>
      </w:r>
      <w:proofErr w:type="spellStart"/>
      <w:r w:rsidRPr="008B2FF7">
        <w:t>Att</w:t>
      </w:r>
      <w:proofErr w:type="spellEnd"/>
      <w:r w:rsidRPr="008B2FF7">
        <w:t xml:space="preserve"> H to LANL as a submittal prior to the commencement of work.</w:t>
      </w:r>
    </w:p>
    <w:p w:rsidR="00B22A56" w:rsidRPr="008B2FF7" w:rsidRDefault="003275EF" w:rsidP="00E167C1">
      <w:pPr>
        <w:pStyle w:val="Heading2"/>
        <w:tabs>
          <w:tab w:val="clear" w:pos="864"/>
          <w:tab w:val="num" w:pos="720"/>
        </w:tabs>
        <w:ind w:left="720" w:hanging="720"/>
        <w:jc w:val="left"/>
      </w:pPr>
      <w:r w:rsidRPr="008B2FF7">
        <w:t>QUALITY ASSURANCE</w:t>
      </w:r>
    </w:p>
    <w:p w:rsidR="00F40883" w:rsidRPr="008B2FF7" w:rsidRDefault="003275EF" w:rsidP="003E11DF">
      <w:pPr>
        <w:pStyle w:val="SpecLevel1"/>
        <w:numPr>
          <w:ilvl w:val="0"/>
          <w:numId w:val="22"/>
        </w:numPr>
        <w:tabs>
          <w:tab w:val="clear" w:pos="1440"/>
        </w:tabs>
        <w:ind w:left="1440" w:hanging="720"/>
      </w:pPr>
      <w:r w:rsidRPr="008B2FF7">
        <w:t>General QA Requirements</w:t>
      </w:r>
      <w:r w:rsidR="00402AA3" w:rsidRPr="008B2FF7">
        <w:t xml:space="preserve"> (applicable to all work including ML-4</w:t>
      </w:r>
      <w:r w:rsidR="00D743B8" w:rsidRPr="008B2FF7">
        <w:t xml:space="preserve"> performed at a nuclear facility</w:t>
      </w:r>
      <w:r w:rsidR="00402AA3" w:rsidRPr="008B2FF7">
        <w:t>)</w:t>
      </w:r>
      <w:r w:rsidR="00D70518" w:rsidRPr="008B2FF7">
        <w:t>.</w:t>
      </w:r>
    </w:p>
    <w:p w:rsidR="003757C9" w:rsidRPr="008B2FF7" w:rsidRDefault="00A31923" w:rsidP="006342D4">
      <w:pPr>
        <w:pStyle w:val="SpecLevel2"/>
      </w:pPr>
      <w:r w:rsidRPr="008B2FF7">
        <w:t>W</w:t>
      </w:r>
      <w:r w:rsidR="00ED5E40" w:rsidRPr="008B2FF7">
        <w:t>ork</w:t>
      </w:r>
      <w:r w:rsidR="00306F12" w:rsidRPr="008B2FF7">
        <w:t xml:space="preserve"> </w:t>
      </w:r>
      <w:r w:rsidR="00ED5E40" w:rsidRPr="008B2FF7">
        <w:t xml:space="preserve"> </w:t>
      </w:r>
      <w:r w:rsidR="00306F12" w:rsidRPr="008B2FF7">
        <w:t xml:space="preserve">(including software and firmware work activities) </w:t>
      </w:r>
      <w:r w:rsidR="00ED5E40" w:rsidRPr="008B2FF7">
        <w:t xml:space="preserve">shall be performed, at a minimum, in accordance with </w:t>
      </w:r>
      <w:r w:rsidR="00402AA3" w:rsidRPr="008B2FF7">
        <w:t xml:space="preserve">documented processes that meet the </w:t>
      </w:r>
      <w:r w:rsidR="00502049" w:rsidRPr="008B2FF7">
        <w:t xml:space="preserve">criteria </w:t>
      </w:r>
      <w:r w:rsidR="00402AA3" w:rsidRPr="008B2FF7">
        <w:t xml:space="preserve">of </w:t>
      </w:r>
      <w:r w:rsidR="00F736C9" w:rsidRPr="008B2FF7">
        <w:t>10 CFR 830.122</w:t>
      </w:r>
      <w:r w:rsidR="006033E0">
        <w:t xml:space="preserve"> and</w:t>
      </w:r>
      <w:r w:rsidR="00F736C9" w:rsidRPr="008B2FF7">
        <w:t xml:space="preserve"> </w:t>
      </w:r>
      <w:r w:rsidR="00ED5E40" w:rsidRPr="008B2FF7">
        <w:t>DOE O 414.1D</w:t>
      </w:r>
      <w:r w:rsidR="00502049" w:rsidRPr="008B2FF7">
        <w:t xml:space="preserve"> through implementation of </w:t>
      </w:r>
      <w:r w:rsidR="00D743B8" w:rsidRPr="008B2FF7">
        <w:t xml:space="preserve">selected parts of ASME NQA-1 as specified in Attachment A, </w:t>
      </w:r>
      <w:r w:rsidR="00402AA3" w:rsidRPr="008B2FF7">
        <w:t>the specific Exhibit H of the Subcontract, and the Subcontractor’s approved QA Program.</w:t>
      </w:r>
      <w:r w:rsidR="00ED5E40" w:rsidRPr="008B2FF7">
        <w:t xml:space="preserve"> </w:t>
      </w:r>
    </w:p>
    <w:p w:rsidR="00050F65" w:rsidRPr="008B2FF7" w:rsidRDefault="003275EF" w:rsidP="006342D4">
      <w:pPr>
        <w:pStyle w:val="SpecLevel2"/>
      </w:pPr>
      <w:r w:rsidRPr="008B2FF7">
        <w:t>All Work</w:t>
      </w:r>
      <w:r w:rsidR="00306F12" w:rsidRPr="008B2FF7">
        <w:t xml:space="preserve"> </w:t>
      </w:r>
      <w:r w:rsidRPr="008B2FF7">
        <w:t>shall be performed in accordance with Subcontractor’s Quality Assurance Program</w:t>
      </w:r>
      <w:r w:rsidR="00925543" w:rsidRPr="008B2FF7">
        <w:t xml:space="preserve"> </w:t>
      </w:r>
      <w:r w:rsidR="00502049" w:rsidRPr="008B2FF7">
        <w:t>[</w:t>
      </w:r>
      <w:r w:rsidR="00925543" w:rsidRPr="008B2FF7">
        <w:t>and the Project Quality Assurance Plan</w:t>
      </w:r>
      <w:r w:rsidR="00502049" w:rsidRPr="008B2FF7">
        <w:t>]</w:t>
      </w:r>
      <w:r w:rsidRPr="008B2FF7">
        <w:t xml:space="preserve"> as reviewed and approved by </w:t>
      </w:r>
      <w:r w:rsidR="004B726A" w:rsidRPr="008B2FF7">
        <w:t>LANL</w:t>
      </w:r>
      <w:r w:rsidRPr="008B2FF7">
        <w:t>.</w:t>
      </w:r>
      <w:r w:rsidR="00F736C9" w:rsidRPr="008B2FF7">
        <w:t xml:space="preserve">  In accordance with Exhibit H, if quality affecting </w:t>
      </w:r>
      <w:r w:rsidR="00F736C9" w:rsidRPr="008B2FF7">
        <w:lastRenderedPageBreak/>
        <w:t xml:space="preserve">changes are made to Subcontractor’s QA Program following </w:t>
      </w:r>
      <w:r w:rsidR="004B726A" w:rsidRPr="008B2FF7">
        <w:t>LANL</w:t>
      </w:r>
      <w:r w:rsidR="00F736C9" w:rsidRPr="008B2FF7">
        <w:t xml:space="preserve"> approval, they shall be submitted to </w:t>
      </w:r>
      <w:r w:rsidR="004B726A" w:rsidRPr="008B2FF7">
        <w:t>LANL</w:t>
      </w:r>
      <w:r w:rsidR="00F736C9" w:rsidRPr="008B2FF7">
        <w:t xml:space="preserve"> for approval prior to implementation.</w:t>
      </w:r>
    </w:p>
    <w:p w:rsidR="00F40883" w:rsidRPr="00D70518" w:rsidRDefault="00F40883" w:rsidP="00D54557">
      <w:pPr>
        <w:pStyle w:val="SpecLevel3"/>
        <w:ind w:left="2880" w:hanging="720"/>
      </w:pPr>
      <w:r w:rsidRPr="008B2FF7">
        <w:t>Subcontractor/Supplier Quality Assurance Program shall be sufficient to</w:t>
      </w:r>
      <w:r w:rsidRPr="00D70518">
        <w:t xml:space="preserve"> control design, materials,</w:t>
      </w:r>
      <w:r w:rsidR="00525B81">
        <w:t xml:space="preserve"> procurement, </w:t>
      </w:r>
      <w:r w:rsidRPr="00D70518">
        <w:t xml:space="preserve">preparation, fabrication, </w:t>
      </w:r>
      <w:r w:rsidR="00525B81">
        <w:t xml:space="preserve">constructing, </w:t>
      </w:r>
      <w:r w:rsidR="00502049" w:rsidRPr="00D70518">
        <w:t xml:space="preserve">installation, </w:t>
      </w:r>
      <w:r w:rsidR="009B220B">
        <w:t xml:space="preserve">repairing, </w:t>
      </w:r>
      <w:r w:rsidR="00502049" w:rsidRPr="00D70518">
        <w:t xml:space="preserve">special processes, </w:t>
      </w:r>
      <w:r w:rsidRPr="00D70518">
        <w:t xml:space="preserve">inspection, testing, cleaning, </w:t>
      </w:r>
      <w:r w:rsidR="00525B81">
        <w:t xml:space="preserve">erecting, installing, handling, </w:t>
      </w:r>
      <w:r w:rsidRPr="00D70518">
        <w:t>packaging, and shipping (as applicable)</w:t>
      </w:r>
      <w:r w:rsidR="00502049" w:rsidRPr="00D70518">
        <w:t>, records</w:t>
      </w:r>
      <w:r w:rsidRPr="00D70518">
        <w:t xml:space="preserve"> to ensure production of an acceptable finished product.</w:t>
      </w:r>
    </w:p>
    <w:p w:rsidR="00F40883" w:rsidRPr="00D70518" w:rsidRDefault="00F40883" w:rsidP="00D54557">
      <w:pPr>
        <w:pStyle w:val="SpecLevel3"/>
        <w:ind w:left="2880" w:hanging="720"/>
      </w:pPr>
      <w:r w:rsidRPr="00D70518">
        <w:t>Subcontractor shall provide for access to its facility and records for the following source activities:  Inspection, testing, verification, surveillance, or audit by DOE/NNSA and LANL representatives, LANL</w:t>
      </w:r>
      <w:r w:rsidR="00FF26B6">
        <w:t>’</w:t>
      </w:r>
      <w:r w:rsidRPr="00D70518">
        <w:t>s designated representative, or other parties authorized by LANL (i.e.</w:t>
      </w:r>
      <w:r w:rsidR="009B220B">
        <w:t>,</w:t>
      </w:r>
      <w:r w:rsidRPr="00D70518">
        <w:t xml:space="preserve"> Subcontractors and sub-tier Subcontractors).</w:t>
      </w:r>
    </w:p>
    <w:p w:rsidR="00ED5E40" w:rsidRPr="00D70518" w:rsidRDefault="00ED5E40" w:rsidP="00D54557">
      <w:pPr>
        <w:pStyle w:val="SpecLevel3"/>
        <w:ind w:left="2880" w:hanging="720"/>
      </w:pPr>
      <w:r w:rsidRPr="00D70518">
        <w:t>Subcontractor is responsible for including (i.e.</w:t>
      </w:r>
      <w:r w:rsidR="006033E0">
        <w:t xml:space="preserve">, </w:t>
      </w:r>
      <w:r w:rsidRPr="00D70518">
        <w:t>flowing down) the quality assurance requirements herein in its lower-tier subcontracts</w:t>
      </w:r>
      <w:r w:rsidR="004F3BF3" w:rsidRPr="00D70518">
        <w:t xml:space="preserve"> and monitoring </w:t>
      </w:r>
      <w:r w:rsidR="001E1F36" w:rsidRPr="00D70518">
        <w:t xml:space="preserve">and enforcing </w:t>
      </w:r>
      <w:r w:rsidR="004F3BF3" w:rsidRPr="00D70518">
        <w:t>such performance</w:t>
      </w:r>
      <w:r w:rsidRPr="00D70518">
        <w:t xml:space="preserve"> to the extent necessary to ensure Subcontractor’s compliance with these requirements.</w:t>
      </w:r>
    </w:p>
    <w:p w:rsidR="00ED5E40" w:rsidRPr="00D70518" w:rsidRDefault="003275EF" w:rsidP="006342D4">
      <w:pPr>
        <w:pStyle w:val="SpecLevel2"/>
      </w:pPr>
      <w:r w:rsidRPr="00D70518">
        <w:t>Work shall be performed in accordance with the approved design documents.  Design questions and design change requests must be transmitted in accordance with Subcontract requirements via formal documents such as Requests for Information (RFI), Field Change Requests (FCR)</w:t>
      </w:r>
      <w:r w:rsidR="00FF26B6">
        <w:t xml:space="preserve"> for field work</w:t>
      </w:r>
      <w:r w:rsidRPr="00D70518">
        <w:t>, or Subcontractor Deviation Disposition Request (SDDR</w:t>
      </w:r>
      <w:r w:rsidR="00D47CC9">
        <w:t>, Form 2178</w:t>
      </w:r>
      <w:r w:rsidRPr="00D70518">
        <w:t>)</w:t>
      </w:r>
      <w:r w:rsidR="00FF26B6">
        <w:t xml:space="preserve"> for engineered fabrications</w:t>
      </w:r>
      <w:r w:rsidRPr="00D70518">
        <w:t xml:space="preserve">.  No design changes will be implemented unless formally approved by </w:t>
      </w:r>
      <w:r w:rsidR="004B726A">
        <w:t>LANL</w:t>
      </w:r>
      <w:r w:rsidRPr="00D70518">
        <w:t xml:space="preserve">.  </w:t>
      </w:r>
      <w:r w:rsidR="00D75AF4">
        <w:t>Note:  An RFI is not a change document and is not to be used to implement design changes.</w:t>
      </w:r>
    </w:p>
    <w:p w:rsidR="00ED5E40" w:rsidRPr="00D70518" w:rsidRDefault="003275EF" w:rsidP="006342D4">
      <w:pPr>
        <w:pStyle w:val="SpecLevel2"/>
      </w:pPr>
      <w:r w:rsidRPr="00D70518">
        <w:t xml:space="preserve">Applicable design bases and other requirements necessary to assure adequate quality shall be included or referenced in documents for procurement of items and services. </w:t>
      </w:r>
    </w:p>
    <w:p w:rsidR="00ED5E40" w:rsidRPr="00D70518" w:rsidRDefault="003275EF" w:rsidP="006342D4">
      <w:pPr>
        <w:pStyle w:val="SpecLevel2"/>
      </w:pPr>
      <w:r w:rsidRPr="00D70518">
        <w:t xml:space="preserve">The preparation, issue, and change of documents that specify quality requirements or prescribe activities affecting quality such as instructions, procedures, and drawings shall be controlled by Subcontractor to ensure that correct documents are being employed in the performance of the Work. </w:t>
      </w:r>
    </w:p>
    <w:p w:rsidR="00ED5E40" w:rsidRPr="00D70518" w:rsidRDefault="003275EF" w:rsidP="006342D4">
      <w:pPr>
        <w:pStyle w:val="SpecLevel2"/>
      </w:pPr>
      <w:r w:rsidRPr="00D70518">
        <w:t>Subcontractor shall verify</w:t>
      </w:r>
      <w:r w:rsidR="005819A2" w:rsidRPr="00D70518">
        <w:t xml:space="preserve"> and document</w:t>
      </w:r>
      <w:r w:rsidRPr="00D70518">
        <w:t xml:space="preserve"> that an item or service being furnished complies with the procurement requirements</w:t>
      </w:r>
      <w:r w:rsidR="00F11654" w:rsidRPr="00D70518">
        <w:t xml:space="preserve"> and approved submittals</w:t>
      </w:r>
      <w:r w:rsidRPr="00D70518">
        <w:t xml:space="preserve"> prior to installation.</w:t>
      </w:r>
      <w:r w:rsidR="005819A2" w:rsidRPr="00D70518">
        <w:t xml:space="preserve">  For certain items (circuit breakers, fasteners, and permanently installed hoisting, lifting, and rigging equipment) this verification shall be performed in accordance with Subcontractor</w:t>
      </w:r>
      <w:r w:rsidR="000B65FE">
        <w:t>’</w:t>
      </w:r>
      <w:r w:rsidR="005819A2" w:rsidRPr="00D70518">
        <w:t>s receipt</w:t>
      </w:r>
      <w:r w:rsidR="00A76D13" w:rsidRPr="00D70518">
        <w:t>/receiving</w:t>
      </w:r>
      <w:r w:rsidR="005819A2" w:rsidRPr="00D70518">
        <w:t xml:space="preserve"> inspection program.</w:t>
      </w:r>
    </w:p>
    <w:p w:rsidR="00ED5E40" w:rsidRPr="00D70518" w:rsidRDefault="00FF26B6" w:rsidP="006342D4">
      <w:pPr>
        <w:pStyle w:val="SpecLevel2"/>
      </w:pPr>
      <w:r>
        <w:t xml:space="preserve">Inspections required to </w:t>
      </w:r>
      <w:r w:rsidR="003275EF" w:rsidRPr="00D70518">
        <w:t xml:space="preserve">verify conformance of an item or activity to specified requirements or continued acceptability of items in service shall be planned and executed by Subcontractor.  Inspection results shall be documented by Subcontractor. </w:t>
      </w:r>
    </w:p>
    <w:p w:rsidR="00ED5E40" w:rsidRPr="00D70518" w:rsidRDefault="003275EF" w:rsidP="006342D4">
      <w:pPr>
        <w:pStyle w:val="SpecLevel2"/>
      </w:pPr>
      <w:r w:rsidRPr="00D70518">
        <w:t>Subcontractor shall plan, execute and document tests in accordance with test requirements and acceptance criteria</w:t>
      </w:r>
      <w:r w:rsidRPr="00D70518">
        <w:rPr>
          <w:i/>
        </w:rPr>
        <w:t>.</w:t>
      </w:r>
    </w:p>
    <w:p w:rsidR="00ED5E40" w:rsidRPr="00D70518" w:rsidRDefault="003275EF" w:rsidP="006342D4">
      <w:pPr>
        <w:pStyle w:val="SpecLevel2"/>
      </w:pPr>
      <w:r w:rsidRPr="00D70518">
        <w:t xml:space="preserve">Tools, gages, instruments, and other measuring and test equipment used for </w:t>
      </w:r>
      <w:r w:rsidR="005E2F92" w:rsidRPr="00D70518">
        <w:t xml:space="preserve">acceptance determinations </w:t>
      </w:r>
      <w:r w:rsidRPr="00D70518">
        <w:t xml:space="preserve">shall be controlled, calibrated </w:t>
      </w:r>
      <w:r w:rsidR="005E2F92" w:rsidRPr="00D70518">
        <w:t xml:space="preserve">with NIST traceable </w:t>
      </w:r>
      <w:r w:rsidR="005E2F92" w:rsidRPr="00D70518">
        <w:lastRenderedPageBreak/>
        <w:t xml:space="preserve">standards, </w:t>
      </w:r>
      <w:r w:rsidRPr="00D70518">
        <w:t>at specific periods, adjusted, and maintained to required accuracy limits.</w:t>
      </w:r>
    </w:p>
    <w:p w:rsidR="00050F65" w:rsidRPr="00D70518" w:rsidRDefault="003275EF" w:rsidP="006342D4">
      <w:pPr>
        <w:pStyle w:val="SpecLevel2"/>
      </w:pPr>
      <w:r w:rsidRPr="00D70518">
        <w:t>Items that do not conform to specified requirements shall be controlled to prevent inadvertent installation or use. Controls shall provide for identification, documentation, evaluation, segregation when practical, disposition of nonconforming items, and for notification to affected organizations.</w:t>
      </w:r>
    </w:p>
    <w:p w:rsidR="00A654C3" w:rsidRPr="00D70518" w:rsidRDefault="00D47CC9" w:rsidP="006342D4">
      <w:pPr>
        <w:pStyle w:val="SpecLevel2"/>
      </w:pPr>
      <w:r>
        <w:t>LANL</w:t>
      </w:r>
      <w:r w:rsidR="00A654C3" w:rsidRPr="00D70518">
        <w:t xml:space="preserve"> may pause Work on affected systems, structures, or components for unresolved or ongoing quality concerns.  Notification will be provided by </w:t>
      </w:r>
      <w:r>
        <w:t>LANL</w:t>
      </w:r>
      <w:r w:rsidR="00A654C3" w:rsidRPr="00D70518">
        <w:t xml:space="preserve"> to Subcontractor specifying the quality concern.  </w:t>
      </w:r>
      <w:r w:rsidR="00153976" w:rsidRPr="00D70518">
        <w:t>Subc</w:t>
      </w:r>
      <w:r w:rsidR="00A654C3" w:rsidRPr="00D70518">
        <w:t>ontractor shall respond within 24 hours with proposed corrective action, time frame for implementation, and identify impact to other related Work.  Note this provision is in addition to and separate of the Nonconformance Reporting process and may be implemented for in process Work.</w:t>
      </w:r>
    </w:p>
    <w:p w:rsidR="00050F65" w:rsidRPr="00D70518" w:rsidRDefault="003275EF" w:rsidP="00B67887">
      <w:pPr>
        <w:pStyle w:val="SpecLevel1"/>
      </w:pPr>
      <w:r w:rsidRPr="00D70518">
        <w:t xml:space="preserve">QA Requirements for Items that are </w:t>
      </w:r>
      <w:r w:rsidR="005E2F92" w:rsidRPr="00D70518">
        <w:t>designated as ML-3</w:t>
      </w:r>
    </w:p>
    <w:p w:rsidR="00050F65" w:rsidRPr="00D70518" w:rsidRDefault="00C10B84" w:rsidP="006342D4">
      <w:pPr>
        <w:pStyle w:val="SpecLevel2"/>
        <w:numPr>
          <w:ilvl w:val="5"/>
          <w:numId w:val="37"/>
        </w:numPr>
      </w:pPr>
      <w:r w:rsidRPr="00D70518">
        <w:t>At a minimum a</w:t>
      </w:r>
      <w:r w:rsidR="003275EF" w:rsidRPr="00D70518">
        <w:t>pply the QA requirements identified in 1.5.A – General QA Requirements and as follows.</w:t>
      </w:r>
    </w:p>
    <w:p w:rsidR="00050F65" w:rsidRPr="00D70518" w:rsidRDefault="003275EF" w:rsidP="006342D4">
      <w:pPr>
        <w:pStyle w:val="SpecLevel2"/>
      </w:pPr>
      <w:r w:rsidRPr="00D70518">
        <w:t>ML-3 activities and services shall be prescribed by and performed in accordance with documented instructions, procedures, or drawings that include or reference appropriate quantitative or qualitative acceptance criteria for determining that prescribed activities have been satisfactorily accomplished. The activity shall be described to a level of detail commensurate with the complexity of the activity and the need to assure consistent and acceptable results.</w:t>
      </w:r>
      <w:r w:rsidR="00B74405" w:rsidRPr="00D70518">
        <w:t xml:space="preserve">  </w:t>
      </w:r>
    </w:p>
    <w:p w:rsidR="00050F65" w:rsidRPr="00D70518" w:rsidRDefault="00CD286A" w:rsidP="006342D4">
      <w:pPr>
        <w:pStyle w:val="SpecLevel2"/>
      </w:pPr>
      <w:r>
        <w:t>Software Quality Management</w:t>
      </w:r>
    </w:p>
    <w:p w:rsidR="00050F65" w:rsidRPr="00D70518" w:rsidRDefault="003275EF" w:rsidP="000B5A9B">
      <w:pPr>
        <w:pStyle w:val="SpecLevel3"/>
        <w:numPr>
          <w:ilvl w:val="0"/>
          <w:numId w:val="18"/>
        </w:numPr>
        <w:ind w:left="2880" w:hanging="720"/>
      </w:pPr>
      <w:r w:rsidRPr="00D70518">
        <w:t>Software</w:t>
      </w:r>
      <w:r w:rsidR="00E72823">
        <w:t xml:space="preserve"> (including firmware)</w:t>
      </w:r>
      <w:r w:rsidRPr="00D70518">
        <w:t xml:space="preserve"> used in the design or </w:t>
      </w:r>
      <w:r w:rsidR="00920971">
        <w:t>analysis</w:t>
      </w:r>
      <w:r w:rsidR="00920971" w:rsidRPr="00D70518">
        <w:t xml:space="preserve"> </w:t>
      </w:r>
      <w:r w:rsidRPr="00D70518">
        <w:t xml:space="preserve">of safety related items </w:t>
      </w:r>
      <w:r w:rsidR="00920971">
        <w:t xml:space="preserve">or provided as a product (including embedded software) </w:t>
      </w:r>
      <w:r w:rsidRPr="00D70518">
        <w:t xml:space="preserve">shall be </w:t>
      </w:r>
      <w:r w:rsidR="005E2F92" w:rsidRPr="00D70518">
        <w:t xml:space="preserve">documented to be </w:t>
      </w:r>
      <w:r w:rsidRPr="00D70518">
        <w:t>in compliance with a Software Quality Management process</w:t>
      </w:r>
      <w:r w:rsidR="005E2F92" w:rsidRPr="00D70518">
        <w:t xml:space="preserve"> that meets the criteria </w:t>
      </w:r>
      <w:r w:rsidRPr="00D70518">
        <w:t>with</w:t>
      </w:r>
      <w:r w:rsidR="005E2F92" w:rsidRPr="00D70518">
        <w:t>in</w:t>
      </w:r>
      <w:r w:rsidRPr="00D70518">
        <w:t xml:space="preserve"> DOE Order 414.1D Attachment 4, Safety Software Quality Assurance Requirements and ASME NQA-1</w:t>
      </w:r>
      <w:r w:rsidR="000B65FE">
        <w:t>, Requirement 3,</w:t>
      </w:r>
      <w:r w:rsidR="00E6655C">
        <w:t xml:space="preserve"> Design Control, Paragraphs 40</w:t>
      </w:r>
      <w:r w:rsidR="0058391A">
        <w:t>0, 700, 800</w:t>
      </w:r>
      <w:r w:rsidR="00E6655C">
        <w:t xml:space="preserve"> and </w:t>
      </w:r>
      <w:r w:rsidR="0058391A">
        <w:t>9</w:t>
      </w:r>
      <w:r w:rsidR="00E6655C">
        <w:t xml:space="preserve">00; Requirement 11, Test Control; and </w:t>
      </w:r>
      <w:r w:rsidR="000B65FE">
        <w:t xml:space="preserve"> </w:t>
      </w:r>
      <w:r w:rsidRPr="00D70518">
        <w:t xml:space="preserve"> Part II, Subpart 2.7, Quality Assurance Requirements for Computer Software for Nuclear Facility Applications.</w:t>
      </w:r>
    </w:p>
    <w:p w:rsidR="00050F65" w:rsidRDefault="003275EF" w:rsidP="000B5A9B">
      <w:pPr>
        <w:pStyle w:val="SpecLevel3"/>
        <w:ind w:left="2880" w:hanging="720"/>
      </w:pPr>
      <w:r w:rsidRPr="00D70518">
        <w:t>Software shall be identified as safety software based upon the definition of safety software in DOE Order 414.1D</w:t>
      </w:r>
      <w:r w:rsidR="004E4381">
        <w:t>.</w:t>
      </w:r>
    </w:p>
    <w:p w:rsidR="00216F25" w:rsidRPr="00D70518" w:rsidRDefault="00216F25" w:rsidP="00B67887">
      <w:pPr>
        <w:numPr>
          <w:ilvl w:val="0"/>
          <w:numId w:val="5"/>
        </w:numPr>
        <w:tabs>
          <w:tab w:val="left" w:pos="1440"/>
        </w:tabs>
        <w:suppressAutoHyphens/>
        <w:spacing w:after="180"/>
        <w:ind w:left="1440" w:hanging="720"/>
        <w:outlineLvl w:val="2"/>
        <w:rPr>
          <w:rFonts w:ascii="Arial" w:hAnsi="Arial" w:cs="Arial"/>
          <w:szCs w:val="22"/>
        </w:rPr>
      </w:pPr>
      <w:r w:rsidRPr="00D70518">
        <w:rPr>
          <w:rFonts w:ascii="Arial" w:hAnsi="Arial" w:cs="Arial"/>
          <w:szCs w:val="22"/>
        </w:rPr>
        <w:t xml:space="preserve">QA Requirements for Items that are </w:t>
      </w:r>
      <w:r w:rsidR="00D743B8" w:rsidRPr="00D70518">
        <w:rPr>
          <w:rFonts w:ascii="Arial" w:hAnsi="Arial" w:cs="Arial"/>
          <w:szCs w:val="22"/>
        </w:rPr>
        <w:t xml:space="preserve">Safety Class or </w:t>
      </w:r>
      <w:r w:rsidRPr="00D70518">
        <w:rPr>
          <w:rFonts w:ascii="Arial" w:hAnsi="Arial" w:cs="Arial"/>
          <w:szCs w:val="22"/>
        </w:rPr>
        <w:t xml:space="preserve">Safety Significant (i.e., </w:t>
      </w:r>
      <w:r w:rsidR="00D743B8" w:rsidRPr="00D70518">
        <w:rPr>
          <w:rFonts w:ascii="Arial" w:hAnsi="Arial" w:cs="Arial"/>
          <w:szCs w:val="22"/>
        </w:rPr>
        <w:t xml:space="preserve">ML-1 and </w:t>
      </w:r>
      <w:r w:rsidRPr="00D70518">
        <w:rPr>
          <w:rFonts w:ascii="Arial" w:hAnsi="Arial" w:cs="Arial"/>
          <w:szCs w:val="22"/>
        </w:rPr>
        <w:t>ML-2)</w:t>
      </w:r>
    </w:p>
    <w:p w:rsidR="00216F25" w:rsidRPr="00D70518" w:rsidRDefault="00216F25" w:rsidP="00E167C1">
      <w:pPr>
        <w:numPr>
          <w:ilvl w:val="1"/>
          <w:numId w:val="5"/>
        </w:numPr>
        <w:tabs>
          <w:tab w:val="left" w:pos="2160"/>
        </w:tabs>
        <w:suppressAutoHyphens/>
        <w:spacing w:before="240"/>
        <w:ind w:left="2160" w:hanging="720"/>
        <w:outlineLvl w:val="2"/>
        <w:rPr>
          <w:rFonts w:ascii="Arial" w:hAnsi="Arial" w:cs="Arial"/>
          <w:szCs w:val="22"/>
        </w:rPr>
      </w:pPr>
      <w:r w:rsidRPr="00D70518">
        <w:rPr>
          <w:rFonts w:ascii="Arial" w:hAnsi="Arial" w:cs="Arial"/>
          <w:szCs w:val="22"/>
        </w:rPr>
        <w:t>At a minimum apply the QA requirements identified in 1.5.A</w:t>
      </w:r>
      <w:r w:rsidR="004E02CF">
        <w:rPr>
          <w:rFonts w:ascii="Arial" w:hAnsi="Arial" w:cs="Arial"/>
          <w:szCs w:val="22"/>
        </w:rPr>
        <w:t xml:space="preserve"> and 1.5.B above</w:t>
      </w:r>
      <w:r w:rsidRPr="00D70518">
        <w:rPr>
          <w:rFonts w:ascii="Arial" w:hAnsi="Arial" w:cs="Arial"/>
          <w:szCs w:val="22"/>
        </w:rPr>
        <w:t xml:space="preserve"> and as follows.</w:t>
      </w:r>
    </w:p>
    <w:p w:rsidR="00216F25" w:rsidRDefault="00216F25" w:rsidP="00E167C1">
      <w:pPr>
        <w:pStyle w:val="Level1"/>
        <w:numPr>
          <w:ilvl w:val="1"/>
          <w:numId w:val="5"/>
        </w:numPr>
        <w:tabs>
          <w:tab w:val="clear" w:pos="9360"/>
          <w:tab w:val="left" w:pos="2160"/>
        </w:tabs>
        <w:suppressAutoHyphens/>
        <w:spacing w:before="240" w:after="240"/>
        <w:ind w:left="2160" w:hanging="720"/>
        <w:outlineLvl w:val="2"/>
        <w:rPr>
          <w:rFonts w:ascii="Arial" w:hAnsi="Arial" w:cs="Arial"/>
          <w:szCs w:val="22"/>
        </w:rPr>
      </w:pPr>
      <w:r w:rsidRPr="00E167C1">
        <w:rPr>
          <w:rFonts w:ascii="Arial" w:hAnsi="Arial" w:cs="Arial"/>
          <w:szCs w:val="22"/>
        </w:rPr>
        <w:t xml:space="preserve">For work identified as Safety Class, Safety Significant, </w:t>
      </w:r>
      <w:r w:rsidR="006B7209" w:rsidRPr="00E167C1">
        <w:rPr>
          <w:rFonts w:ascii="Arial" w:hAnsi="Arial" w:cs="Arial"/>
          <w:szCs w:val="22"/>
        </w:rPr>
        <w:t xml:space="preserve">or </w:t>
      </w:r>
      <w:r w:rsidRPr="00E167C1">
        <w:rPr>
          <w:rFonts w:ascii="Arial" w:hAnsi="Arial" w:cs="Arial"/>
          <w:szCs w:val="22"/>
        </w:rPr>
        <w:t>safety software the requirements of ASME NQA-1 apply to the Subcontractor and sub-tier Subcontractors in the performance of the work.  This includes the requirement for documented receipt/receiving inspection of ML-1 and 2 items prior to installation.</w:t>
      </w:r>
    </w:p>
    <w:p w:rsidR="00216F25" w:rsidRPr="004947ED" w:rsidRDefault="00C43530" w:rsidP="00F606F2">
      <w:pPr>
        <w:pStyle w:val="Level1"/>
        <w:numPr>
          <w:ilvl w:val="1"/>
          <w:numId w:val="5"/>
        </w:numPr>
        <w:tabs>
          <w:tab w:val="clear" w:pos="9360"/>
          <w:tab w:val="left" w:pos="2160"/>
        </w:tabs>
        <w:suppressAutoHyphens/>
        <w:spacing w:before="240" w:after="240"/>
        <w:ind w:left="2160" w:hanging="720"/>
        <w:outlineLvl w:val="2"/>
      </w:pPr>
      <w:r w:rsidRPr="00C43530">
        <w:rPr>
          <w:rFonts w:ascii="Arial" w:hAnsi="Arial" w:cs="Arial"/>
        </w:rPr>
        <w:lastRenderedPageBreak/>
        <w:t>Supplier/Vendors for ML-1 and 2 SSCs or safety software shall be on the Subcontractors approved Suppliers List or materials/items/services shall be procured under an approved Commercial Grade Dedication (CGD) program</w:t>
      </w:r>
      <w:r w:rsidR="00F606F2">
        <w:rPr>
          <w:rFonts w:ascii="Arial" w:hAnsi="Arial" w:cs="Arial"/>
        </w:rPr>
        <w:t>.</w:t>
      </w:r>
    </w:p>
    <w:p w:rsidR="00B22A56" w:rsidRPr="00D70518" w:rsidRDefault="003275EF" w:rsidP="00B67887">
      <w:pPr>
        <w:pStyle w:val="ART"/>
        <w:tabs>
          <w:tab w:val="clear" w:pos="864"/>
          <w:tab w:val="num" w:pos="720"/>
        </w:tabs>
        <w:spacing w:before="240" w:after="180"/>
        <w:ind w:left="720" w:hanging="720"/>
        <w:jc w:val="left"/>
        <w:rPr>
          <w:rFonts w:ascii="Arial" w:hAnsi="Arial" w:cs="Arial"/>
          <w:szCs w:val="22"/>
        </w:rPr>
      </w:pPr>
      <w:r w:rsidRPr="00D70518">
        <w:rPr>
          <w:rFonts w:ascii="Arial" w:hAnsi="Arial" w:cs="Arial"/>
          <w:szCs w:val="22"/>
        </w:rPr>
        <w:t>QUALITY CONTROL</w:t>
      </w:r>
    </w:p>
    <w:p w:rsidR="00050F65" w:rsidRPr="00D70518" w:rsidRDefault="003275EF" w:rsidP="003E11DF">
      <w:pPr>
        <w:pStyle w:val="SpecLevel1"/>
        <w:numPr>
          <w:ilvl w:val="0"/>
          <w:numId w:val="14"/>
        </w:numPr>
        <w:ind w:left="1440" w:hanging="720"/>
      </w:pPr>
      <w:r w:rsidRPr="00D70518">
        <w:t>General QC Requirements</w:t>
      </w:r>
      <w:r w:rsidR="00835CB3" w:rsidRPr="00D70518">
        <w:t xml:space="preserve"> (applicable to all work including ML-4)</w:t>
      </w:r>
    </w:p>
    <w:p w:rsidR="00B22A56" w:rsidRPr="00D70518" w:rsidRDefault="003275EF" w:rsidP="006342D4">
      <w:pPr>
        <w:pStyle w:val="SpecLevel2"/>
      </w:pPr>
      <w:r w:rsidRPr="00D70518">
        <w:t>Subcontractor Responsibilities:  Tests and inspections in TIP, SSI, and elsewhere in Specifications and Drawings that are not explicitly assigned to LANL are Subcontractor's responsibility.  Unless otherwise indicated, provide quality-control services specified.</w:t>
      </w:r>
    </w:p>
    <w:p w:rsidR="00B22A56" w:rsidRPr="00D70518" w:rsidRDefault="003275EF" w:rsidP="00940BC5">
      <w:pPr>
        <w:pStyle w:val="SpecLevel3"/>
        <w:numPr>
          <w:ilvl w:val="0"/>
          <w:numId w:val="27"/>
        </w:numPr>
        <w:ind w:left="2880" w:hanging="720"/>
      </w:pPr>
      <w:r w:rsidRPr="00D70518">
        <w:t>Engage a qualified, LBO-approved, testing agency to perform quality-control services.</w:t>
      </w:r>
    </w:p>
    <w:p w:rsidR="00B22A56" w:rsidRPr="00D70518" w:rsidRDefault="003275EF" w:rsidP="00940BC5">
      <w:pPr>
        <w:pStyle w:val="SpecLevel3"/>
        <w:ind w:left="2880" w:hanging="720"/>
      </w:pPr>
      <w:r w:rsidRPr="00D70518">
        <w:t>Subcontractor shall not employ the same entity engaged by LANL, unless agreed to in writing by LANL.</w:t>
      </w:r>
    </w:p>
    <w:p w:rsidR="00B22A56" w:rsidRPr="00D70518" w:rsidRDefault="003275EF" w:rsidP="00940BC5">
      <w:pPr>
        <w:pStyle w:val="SpecLevel3"/>
        <w:ind w:left="2880" w:hanging="720"/>
      </w:pPr>
      <w:r w:rsidRPr="00D70518">
        <w:t xml:space="preserve">Notify LANL STR at least 24 hours in advance of </w:t>
      </w:r>
      <w:r w:rsidR="00ED5A52">
        <w:t xml:space="preserve">the </w:t>
      </w:r>
      <w:r w:rsidRPr="00D70518">
        <w:t>time when Work that requires testing or inspecting will be performed, unless otherwise indicated in individual Sections.</w:t>
      </w:r>
    </w:p>
    <w:p w:rsidR="00050F65" w:rsidRPr="00D70518" w:rsidRDefault="003275EF" w:rsidP="00940BC5">
      <w:pPr>
        <w:pStyle w:val="SpecLevel3"/>
        <w:ind w:left="2880" w:hanging="720"/>
      </w:pPr>
      <w:r w:rsidRPr="00D70518">
        <w:rPr>
          <w:bCs/>
          <w:iCs/>
        </w:rPr>
        <w:t xml:space="preserve">Provide access to approved designs. </w:t>
      </w:r>
      <w:r w:rsidRPr="00D70518">
        <w:t>The Subcontractor is responsible for providing inspectors with access to approved design.</w:t>
      </w:r>
    </w:p>
    <w:p w:rsidR="00B22A56" w:rsidRPr="00D70518" w:rsidRDefault="003275EF" w:rsidP="00940BC5">
      <w:pPr>
        <w:pStyle w:val="SpecLevel3"/>
        <w:ind w:left="2880" w:hanging="720"/>
      </w:pPr>
      <w:r w:rsidRPr="00D70518">
        <w:t>Submit a certified</w:t>
      </w:r>
      <w:r w:rsidR="00FE61A2" w:rsidRPr="00D70518">
        <w:t xml:space="preserve"> (signed/endorsed)</w:t>
      </w:r>
      <w:r w:rsidRPr="00D70518">
        <w:t xml:space="preserve"> written report</w:t>
      </w:r>
      <w:r w:rsidR="00F11654" w:rsidRPr="00D70518">
        <w:t xml:space="preserve"> per this Section</w:t>
      </w:r>
      <w:r w:rsidRPr="00D70518">
        <w:t xml:space="preserve"> of each quality-control service.</w:t>
      </w:r>
    </w:p>
    <w:p w:rsidR="00B22A56" w:rsidRPr="00D70518" w:rsidRDefault="003275EF" w:rsidP="00940BC5">
      <w:pPr>
        <w:pStyle w:val="SpecLevel3"/>
        <w:ind w:left="2880" w:hanging="720"/>
      </w:pPr>
      <w:r w:rsidRPr="00D70518">
        <w:t>Testing and inspecti</w:t>
      </w:r>
      <w:r w:rsidR="004F3BF3" w:rsidRPr="00D70518">
        <w:t>ons</w:t>
      </w:r>
      <w:r w:rsidRPr="00D70518">
        <w:t xml:space="preserve"> requested by Subcontractor and not required by the Subcontract Documents are at Subcontractor’s expense.</w:t>
      </w:r>
    </w:p>
    <w:p w:rsidR="00050F65" w:rsidRPr="00D70518" w:rsidRDefault="003275EF" w:rsidP="00940BC5">
      <w:pPr>
        <w:pStyle w:val="SpecLevel3"/>
        <w:ind w:left="2880" w:hanging="720"/>
      </w:pPr>
      <w:r w:rsidRPr="00D70518">
        <w:t>Manufacturer's Field Services:  Where indicated, engage a factory-authorized service representative to inspect field-assembled components and equipment installation, including service connections.  Report results in writing as specified in submittal procedures Section 01 3300.</w:t>
      </w:r>
    </w:p>
    <w:p w:rsidR="00A26DD6" w:rsidRDefault="00242C8E" w:rsidP="006342D4">
      <w:pPr>
        <w:pStyle w:val="SpecLevel2"/>
      </w:pPr>
      <w:r w:rsidRPr="00D70518">
        <w:t>Subcontrac</w:t>
      </w:r>
      <w:r w:rsidR="00153976" w:rsidRPr="00D70518">
        <w:t>t</w:t>
      </w:r>
      <w:r w:rsidRPr="00D70518">
        <w:t xml:space="preserve">or shall inspect and document acceptance of Work in accordance with Subcontractor’s Project QA Plan and procedures and technical requirements prior to notifying </w:t>
      </w:r>
      <w:r w:rsidR="004B726A">
        <w:t>LANL</w:t>
      </w:r>
      <w:r w:rsidRPr="00D70518">
        <w:t xml:space="preserve"> of readiness for </w:t>
      </w:r>
      <w:r w:rsidR="004B726A">
        <w:t>LANL</w:t>
      </w:r>
      <w:r w:rsidRPr="00D70518">
        <w:t xml:space="preserve"> required inspection.  First line confirmation of compliance with technical requirements is the responsibility of Subcontractor</w:t>
      </w:r>
      <w:r w:rsidR="00A26DD6" w:rsidRPr="00D70518">
        <w:t xml:space="preserve"> QA/QC personnel, not </w:t>
      </w:r>
      <w:r w:rsidR="004B726A">
        <w:t>LANL</w:t>
      </w:r>
      <w:r w:rsidR="00A26DD6" w:rsidRPr="00D70518">
        <w:t xml:space="preserve"> personnel.</w:t>
      </w:r>
    </w:p>
    <w:p w:rsidR="009605C0" w:rsidRPr="006342D4" w:rsidRDefault="009605C0" w:rsidP="006342D4">
      <w:pPr>
        <w:pStyle w:val="PR4"/>
        <w:numPr>
          <w:ilvl w:val="7"/>
          <w:numId w:val="38"/>
        </w:numPr>
        <w:tabs>
          <w:tab w:val="clear" w:pos="2592"/>
          <w:tab w:val="num" w:pos="2880"/>
        </w:tabs>
        <w:ind w:left="2880" w:hanging="720"/>
        <w:rPr>
          <w:rFonts w:ascii="Arial" w:hAnsi="Arial" w:cs="Arial"/>
        </w:rPr>
      </w:pPr>
      <w:r w:rsidRPr="009605C0">
        <w:rPr>
          <w:rFonts w:ascii="Arial" w:hAnsi="Arial" w:cs="Arial"/>
        </w:rPr>
        <w:t>Costs for retesting and re-inspecting construction that replaces or is necessitated by work that failed to comply with the Subcontract Documents will be charged to Subcontractor</w:t>
      </w:r>
      <w:r w:rsidRPr="009605C0">
        <w:rPr>
          <w:rFonts w:ascii="Arial" w:hAnsi="Arial" w:cs="Arial"/>
          <w:b/>
        </w:rPr>
        <w:t xml:space="preserve">, </w:t>
      </w:r>
      <w:r w:rsidRPr="009605C0">
        <w:rPr>
          <w:rFonts w:ascii="Arial" w:hAnsi="Arial" w:cs="Arial"/>
        </w:rPr>
        <w:t>and the Subcontract Sum will be adjusted by Change Order.</w:t>
      </w:r>
    </w:p>
    <w:p w:rsidR="00242C8E" w:rsidRPr="00D70518" w:rsidRDefault="00242C8E" w:rsidP="006342D4">
      <w:pPr>
        <w:pStyle w:val="SpecLevel2"/>
      </w:pPr>
      <w:r w:rsidRPr="00D70518">
        <w:t xml:space="preserve">Subcontractor shall verify, inspect, and document that systems are complete, constructed, and configured per construction drawings and specifications including any design changes prior to commencement of acceptance testing activities.  Verification of system completion is a Hold Point to be validated by </w:t>
      </w:r>
      <w:r w:rsidR="004B726A">
        <w:t>LANL</w:t>
      </w:r>
      <w:r w:rsidRPr="00D70518">
        <w:t xml:space="preserve"> prior to authorization of acceptance testing by Subcontractor.</w:t>
      </w:r>
    </w:p>
    <w:p w:rsidR="00B22A56" w:rsidRPr="00D70518" w:rsidRDefault="003275EF" w:rsidP="006342D4">
      <w:pPr>
        <w:pStyle w:val="SpecLevel2"/>
      </w:pPr>
      <w:r w:rsidRPr="00D70518">
        <w:t>Retesting/Re-inspecting:  Provide, at Subcontractor’s expense, quality-control</w:t>
      </w:r>
      <w:r w:rsidR="003360F8" w:rsidRPr="00D70518">
        <w:t xml:space="preserve"> </w:t>
      </w:r>
      <w:r w:rsidRPr="00D70518">
        <w:t>services for retesting and re-inspecting, for replacement construction Work resulting from work that failed to comply with the Subcontract Documents.</w:t>
      </w:r>
    </w:p>
    <w:p w:rsidR="00B22A56" w:rsidRPr="00D70518" w:rsidRDefault="003275EF" w:rsidP="006342D4">
      <w:pPr>
        <w:pStyle w:val="SpecLevel2"/>
      </w:pPr>
      <w:r w:rsidRPr="00D70518">
        <w:lastRenderedPageBreak/>
        <w:t>Testing Agency Responsibilities (services retained by Subcontractor):  Cooperate with AE and Subcontractor in performance of duties.  Provide qualified personnel to perform required tests and inspections.</w:t>
      </w:r>
    </w:p>
    <w:p w:rsidR="00B22A56" w:rsidRPr="00D70518" w:rsidRDefault="003275EF" w:rsidP="006342D4">
      <w:pPr>
        <w:pStyle w:val="SpecLevel3"/>
        <w:numPr>
          <w:ilvl w:val="0"/>
          <w:numId w:val="23"/>
        </w:numPr>
        <w:ind w:left="2880" w:hanging="720"/>
      </w:pPr>
      <w:r w:rsidRPr="00D70518">
        <w:t>Notify AE and Subcontractor promptly of irregularities or deficiencies observed in the Work during performance of its services.</w:t>
      </w:r>
    </w:p>
    <w:p w:rsidR="00B22A56" w:rsidRPr="00D70518" w:rsidRDefault="003275EF" w:rsidP="006342D4">
      <w:pPr>
        <w:pStyle w:val="SpecLevel3"/>
        <w:ind w:left="2880" w:hanging="720"/>
      </w:pPr>
      <w:r w:rsidRPr="00D70518">
        <w:t>Determine the location from which test samples will be taken and in which in-situ tests are conducted.</w:t>
      </w:r>
    </w:p>
    <w:p w:rsidR="00050F65" w:rsidRPr="00D70518" w:rsidRDefault="003275EF" w:rsidP="006342D4">
      <w:pPr>
        <w:pStyle w:val="SpecLevel3"/>
        <w:ind w:left="2880" w:hanging="720"/>
      </w:pPr>
      <w:r w:rsidRPr="00D70518">
        <w:t>Submit a certified</w:t>
      </w:r>
      <w:r w:rsidR="000233C2" w:rsidRPr="00D70518">
        <w:t xml:space="preserve"> (signed</w:t>
      </w:r>
      <w:r w:rsidR="00FE61A2" w:rsidRPr="00D70518">
        <w:t>/endorsed</w:t>
      </w:r>
      <w:r w:rsidR="000233C2" w:rsidRPr="00D70518">
        <w:t>)</w:t>
      </w:r>
      <w:r w:rsidRPr="00D70518">
        <w:t xml:space="preserve"> written report of each test, inspection, and similar quality-control service through Subcontractor.</w:t>
      </w:r>
    </w:p>
    <w:p w:rsidR="00B22A56" w:rsidRPr="00D70518" w:rsidRDefault="003275EF" w:rsidP="006342D4">
      <w:pPr>
        <w:pStyle w:val="SpecLevel3"/>
        <w:ind w:left="2880" w:hanging="720"/>
      </w:pPr>
      <w:r w:rsidRPr="00D70518">
        <w:t>Conduct and interpret tests and inspections and state in each report whether tested and inspected work complies with or deviates from requirements.</w:t>
      </w:r>
    </w:p>
    <w:p w:rsidR="00050F65" w:rsidRPr="00D70518" w:rsidRDefault="003275EF" w:rsidP="006342D4">
      <w:pPr>
        <w:pStyle w:val="SpecLevel3"/>
        <w:ind w:left="2880" w:hanging="720"/>
      </w:pPr>
      <w:r w:rsidRPr="00D70518">
        <w:t>Do not release, revoke, alter, or increase the Subcontract Document requirements or approve or accept any portion of the Work.</w:t>
      </w:r>
    </w:p>
    <w:p w:rsidR="00B22A56" w:rsidRPr="00D70518" w:rsidRDefault="003275EF" w:rsidP="006342D4">
      <w:pPr>
        <w:pStyle w:val="SpecLevel3"/>
        <w:ind w:left="2880" w:hanging="720"/>
      </w:pPr>
      <w:r w:rsidRPr="00D70518">
        <w:t>Do not perform any duties of Subcontractor.</w:t>
      </w:r>
    </w:p>
    <w:p w:rsidR="00050F65" w:rsidRPr="00D70518" w:rsidRDefault="003275EF" w:rsidP="006342D4">
      <w:pPr>
        <w:pStyle w:val="SpecLevel2"/>
      </w:pPr>
      <w:r w:rsidRPr="00D70518">
        <w:t>Suspect/Counterfeit Items (S/CI)</w:t>
      </w:r>
    </w:p>
    <w:p w:rsidR="00050F65" w:rsidRPr="00D70518" w:rsidRDefault="003275EF" w:rsidP="00837C55">
      <w:pPr>
        <w:pStyle w:val="SpecLevel3"/>
        <w:numPr>
          <w:ilvl w:val="0"/>
          <w:numId w:val="24"/>
        </w:numPr>
        <w:ind w:left="2880" w:hanging="720"/>
      </w:pPr>
      <w:r w:rsidRPr="00D70518">
        <w:t>The Subcontractor shall develop and implement effective controls for the detection and p</w:t>
      </w:r>
      <w:r w:rsidR="001E1F36" w:rsidRPr="00D70518">
        <w:t xml:space="preserve">revention </w:t>
      </w:r>
      <w:r w:rsidRPr="00D70518">
        <w:t xml:space="preserve">of S/CI that meet the applicable requirements of DOE O414.1D to prevent the introduction of S/CI to LANL facilities.  Refer to </w:t>
      </w:r>
      <w:r w:rsidR="00FF26B6">
        <w:t>DOE Handbook DOE-HDBK-1221</w:t>
      </w:r>
      <w:r w:rsidR="00AB55C2" w:rsidRPr="00D70518">
        <w:t xml:space="preserve">, </w:t>
      </w:r>
      <w:r w:rsidR="00AB55C2" w:rsidRPr="006342D4">
        <w:rPr>
          <w:i/>
        </w:rPr>
        <w:t>Suspect/Counterfeit Items</w:t>
      </w:r>
      <w:r w:rsidR="00DE327F" w:rsidRPr="006342D4">
        <w:rPr>
          <w:i/>
        </w:rPr>
        <w:t xml:space="preserve"> Resource Handbook</w:t>
      </w:r>
      <w:r w:rsidRPr="00D70518">
        <w:t xml:space="preserve"> for further information.</w:t>
      </w:r>
    </w:p>
    <w:p w:rsidR="007E6E0B" w:rsidRDefault="003275EF" w:rsidP="003E11DF">
      <w:pPr>
        <w:pStyle w:val="SpecLevel4"/>
        <w:numPr>
          <w:ilvl w:val="0"/>
          <w:numId w:val="12"/>
        </w:numPr>
        <w:tabs>
          <w:tab w:val="left" w:pos="3600"/>
        </w:tabs>
        <w:ind w:left="3600" w:hanging="720"/>
        <w:jc w:val="left"/>
        <w:rPr>
          <w:szCs w:val="22"/>
        </w:rPr>
      </w:pPr>
      <w:r w:rsidRPr="00D70518">
        <w:rPr>
          <w:szCs w:val="22"/>
        </w:rPr>
        <w:t>Types of material, parts, and components known to have been misrepresented include but are not limited to fasteners, such as bolts, nuts, and washers; cranes and hoists, as well as other hoisting, rigging, or lifting equipment; valves; pipe and fittings; flanges; electrical equipment and devices; plates, bars, shapes, channel members, and to structural items, and welding rods and electrodes.</w:t>
      </w:r>
    </w:p>
    <w:p w:rsidR="00050F65" w:rsidRPr="007E6E0B" w:rsidRDefault="003275EF" w:rsidP="003E11DF">
      <w:pPr>
        <w:pStyle w:val="SpecLevel4"/>
        <w:numPr>
          <w:ilvl w:val="0"/>
          <w:numId w:val="12"/>
        </w:numPr>
        <w:tabs>
          <w:tab w:val="left" w:pos="3600"/>
        </w:tabs>
        <w:ind w:left="3600" w:hanging="720"/>
        <w:jc w:val="left"/>
        <w:rPr>
          <w:szCs w:val="22"/>
        </w:rPr>
      </w:pPr>
      <w:r w:rsidRPr="007E6E0B">
        <w:rPr>
          <w:szCs w:val="22"/>
        </w:rPr>
        <w:t>An item that does not conform to established requirements is not normally considered and S/CI if the nonconformity results from one or more of the following conditions:</w:t>
      </w:r>
    </w:p>
    <w:p w:rsidR="00050F65" w:rsidRPr="00D70518" w:rsidRDefault="003275EF" w:rsidP="00E167C1">
      <w:pPr>
        <w:pStyle w:val="SpecLevel5"/>
        <w:tabs>
          <w:tab w:val="clear" w:pos="3420"/>
          <w:tab w:val="num" w:pos="4140"/>
        </w:tabs>
        <w:ind w:left="4140" w:hanging="540"/>
        <w:jc w:val="left"/>
        <w:rPr>
          <w:szCs w:val="22"/>
        </w:rPr>
      </w:pPr>
      <w:r w:rsidRPr="00D70518">
        <w:rPr>
          <w:szCs w:val="22"/>
        </w:rPr>
        <w:t>Defects resulting from inadequate design or production QC,</w:t>
      </w:r>
    </w:p>
    <w:p w:rsidR="00050F65" w:rsidRPr="00D70518" w:rsidRDefault="003275EF" w:rsidP="003E11DF">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Damage during shipping, handling, or storage,</w:t>
      </w:r>
    </w:p>
    <w:p w:rsidR="00050F65" w:rsidRPr="00D70518" w:rsidRDefault="003275EF" w:rsidP="003E11DF">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Improper installation,</w:t>
      </w:r>
    </w:p>
    <w:p w:rsidR="00050F65" w:rsidRPr="00D70518" w:rsidRDefault="003275EF" w:rsidP="003E11DF">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Deterioration during service,</w:t>
      </w:r>
    </w:p>
    <w:p w:rsidR="00050F65" w:rsidRPr="00D70518" w:rsidRDefault="003275EF" w:rsidP="003E11DF">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Degradation during removal,</w:t>
      </w:r>
    </w:p>
    <w:p w:rsidR="00050F65" w:rsidRPr="00D70518" w:rsidRDefault="003275EF" w:rsidP="003E11DF">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Failure resulting from aging or misapplication, or</w:t>
      </w:r>
    </w:p>
    <w:p w:rsidR="00050F65" w:rsidRPr="00857A96" w:rsidRDefault="003275EF" w:rsidP="00857A96">
      <w:pPr>
        <w:pStyle w:val="PR4"/>
        <w:numPr>
          <w:ilvl w:val="7"/>
          <w:numId w:val="6"/>
        </w:numPr>
        <w:tabs>
          <w:tab w:val="clear" w:pos="2592"/>
          <w:tab w:val="num" w:pos="4140"/>
        </w:tabs>
        <w:ind w:left="4140" w:hanging="540"/>
        <w:jc w:val="left"/>
        <w:rPr>
          <w:rFonts w:ascii="Arial" w:hAnsi="Arial" w:cs="Arial"/>
          <w:szCs w:val="22"/>
        </w:rPr>
      </w:pPr>
      <w:r w:rsidRPr="00D70518">
        <w:rPr>
          <w:rFonts w:ascii="Arial" w:hAnsi="Arial" w:cs="Arial"/>
          <w:szCs w:val="22"/>
        </w:rPr>
        <w:t xml:space="preserve">Other similar causes, which do not involve </w:t>
      </w:r>
      <w:r w:rsidR="001D4099" w:rsidRPr="00D70518">
        <w:rPr>
          <w:rFonts w:ascii="Arial" w:hAnsi="Arial" w:cs="Arial"/>
          <w:szCs w:val="22"/>
        </w:rPr>
        <w:t>a</w:t>
      </w:r>
      <w:r w:rsidRPr="00D70518">
        <w:rPr>
          <w:rFonts w:ascii="Arial" w:hAnsi="Arial" w:cs="Arial"/>
          <w:szCs w:val="22"/>
        </w:rPr>
        <w:t xml:space="preserve"> misrepresentation about nature, quality, form, or function.</w:t>
      </w:r>
    </w:p>
    <w:p w:rsidR="00050F65" w:rsidRPr="00D70518" w:rsidRDefault="003275EF" w:rsidP="006342D4">
      <w:pPr>
        <w:pStyle w:val="SpecLevel2"/>
      </w:pPr>
      <w:r w:rsidRPr="00D70518">
        <w:t>Control and Storage of All Items</w:t>
      </w:r>
    </w:p>
    <w:p w:rsidR="00050F65" w:rsidRPr="00D70518" w:rsidRDefault="003275EF" w:rsidP="00857A96">
      <w:pPr>
        <w:pStyle w:val="SpecLevel3"/>
        <w:numPr>
          <w:ilvl w:val="0"/>
          <w:numId w:val="7"/>
        </w:numPr>
        <w:ind w:left="2880" w:hanging="720"/>
      </w:pPr>
      <w:r w:rsidRPr="00D70518">
        <w:t xml:space="preserve">For all items, controls shall be established to assure that only correct and accepted items are used or installed.  Identification shall be maintained on the items or in documents traceable to the items, or in </w:t>
      </w:r>
      <w:r w:rsidRPr="00D70518">
        <w:lastRenderedPageBreak/>
        <w:t>a manner that assures that identification is established and maintained.</w:t>
      </w:r>
    </w:p>
    <w:p w:rsidR="00050F65" w:rsidRPr="00D70518" w:rsidRDefault="003275EF" w:rsidP="00857A96">
      <w:pPr>
        <w:pStyle w:val="SpecLevel3"/>
        <w:ind w:left="2880" w:hanging="720"/>
      </w:pPr>
      <w:r w:rsidRPr="00D70518">
        <w:t>Items procured will be stored/staged for use, outside of the construction site boundary, as designated areas for completion of receipt inspection activities.  Items in these areas will be identified, controlled, and stored according to approved procedure/processes in compliance with the requirements of the subcontract.</w:t>
      </w:r>
    </w:p>
    <w:p w:rsidR="00050F65" w:rsidRPr="00D70518" w:rsidRDefault="003275EF" w:rsidP="00857A96">
      <w:pPr>
        <w:pStyle w:val="SpecLevel3"/>
        <w:ind w:left="2880" w:hanging="720"/>
      </w:pPr>
      <w:r w:rsidRPr="00D70518">
        <w:t>Costs associated with storage/handling of items to be stored on LANL property are the responsibility of Subcontractor.</w:t>
      </w:r>
    </w:p>
    <w:p w:rsidR="00D743B8" w:rsidRPr="00D70518" w:rsidRDefault="00D743B8" w:rsidP="00857A96">
      <w:pPr>
        <w:pStyle w:val="SpecLevel3"/>
        <w:ind w:left="2880" w:hanging="720"/>
      </w:pPr>
      <w:r w:rsidRPr="00D70518">
        <w:t xml:space="preserve">Subcontractor shall control the handling, receiving, storage, cleaning, packaging, shipping, and preservation of items to prevent damage or loss and to minimize deterioration. Handling, storage, and shipping of items shall be conducted in accordance with established work and inspection instructions, drawings, specifications, shipment instructions, or other pertinent documents or procedures specified for use in conducting the activity.  </w:t>
      </w:r>
    </w:p>
    <w:p w:rsidR="00D743B8" w:rsidRPr="00D70518" w:rsidRDefault="00D743B8" w:rsidP="003C6C43">
      <w:pPr>
        <w:pStyle w:val="SpecLevel3"/>
        <w:ind w:left="2880" w:hanging="720"/>
      </w:pPr>
      <w:r w:rsidRPr="00D70518">
        <w:t xml:space="preserve">Items shall be segregated based on the </w:t>
      </w:r>
      <w:r w:rsidR="00D47CC9">
        <w:t>ML</w:t>
      </w:r>
      <w:r w:rsidRPr="00D70518">
        <w:t xml:space="preserve"> of the item.</w:t>
      </w:r>
    </w:p>
    <w:p w:rsidR="00050F65" w:rsidRPr="00D70518" w:rsidRDefault="003275EF" w:rsidP="006342D4">
      <w:pPr>
        <w:pStyle w:val="SpecLevel2"/>
      </w:pPr>
      <w:r w:rsidRPr="00D70518">
        <w:t>Non-Conforming Items</w:t>
      </w:r>
    </w:p>
    <w:p w:rsidR="00050F65" w:rsidRPr="006342D4" w:rsidRDefault="003275EF" w:rsidP="00CF0792">
      <w:pPr>
        <w:pStyle w:val="SpecLevel3"/>
        <w:numPr>
          <w:ilvl w:val="0"/>
          <w:numId w:val="28"/>
        </w:numPr>
        <w:tabs>
          <w:tab w:val="left" w:pos="2880"/>
        </w:tabs>
        <w:ind w:left="2880" w:hanging="720"/>
        <w:rPr>
          <w:color w:val="000000"/>
        </w:rPr>
      </w:pPr>
      <w:r w:rsidRPr="00D70518">
        <w:t xml:space="preserve">Subcontractor shall evaluate and notify LANL of each nonconformance against items and services that do not meet procurement document requirements within three (3) working days of discovery in accordance with Subcontract requirements. </w:t>
      </w:r>
      <w:r w:rsidRPr="006342D4">
        <w:rPr>
          <w:color w:val="000000"/>
        </w:rPr>
        <w:t xml:space="preserve">This includes, but is not limited to, nonconformance with documentation requirements and technical or material requirements, including situations where an item may be restored so as to function unimpaired, but it does not meet the original subcontract/design requirement.  </w:t>
      </w:r>
    </w:p>
    <w:p w:rsidR="00050F65" w:rsidRPr="00D70518" w:rsidRDefault="003275EF" w:rsidP="00CF0792">
      <w:pPr>
        <w:pStyle w:val="SpecLevel3"/>
        <w:tabs>
          <w:tab w:val="left" w:pos="2880"/>
        </w:tabs>
        <w:ind w:left="2880" w:hanging="720"/>
      </w:pPr>
      <w:r w:rsidRPr="00D70518">
        <w:t xml:space="preserve">Notice </w:t>
      </w:r>
      <w:r w:rsidRPr="00D70518">
        <w:rPr>
          <w:color w:val="000000"/>
        </w:rPr>
        <w:t xml:space="preserve">of a nonconformance </w:t>
      </w:r>
      <w:r w:rsidRPr="00D70518">
        <w:t>shall consist of a written description of the nonconformance</w:t>
      </w:r>
      <w:r w:rsidR="00F11654" w:rsidRPr="00D70518">
        <w:t xml:space="preserve"> (with sketches and pictures highlighting the nonconforming condition)</w:t>
      </w:r>
      <w:r w:rsidRPr="00D70518">
        <w:t xml:space="preserve"> and when available, an assessment of the cause</w:t>
      </w:r>
      <w:r w:rsidR="000233C2" w:rsidRPr="00D70518">
        <w:t xml:space="preserve"> </w:t>
      </w:r>
      <w:r w:rsidRPr="00D70518">
        <w:t xml:space="preserve">and the proposed disposition/corrective action, </w:t>
      </w:r>
      <w:r w:rsidRPr="00D70518">
        <w:rPr>
          <w:color w:val="000000"/>
        </w:rPr>
        <w:t xml:space="preserve">including technical justifications for any proposed Use-As-Is or Repair dispositions.  </w:t>
      </w:r>
    </w:p>
    <w:p w:rsidR="00050F65" w:rsidRPr="00D70518" w:rsidRDefault="003275EF" w:rsidP="00CF0792">
      <w:pPr>
        <w:pStyle w:val="SpecLevel3"/>
        <w:tabs>
          <w:tab w:val="left" w:pos="2880"/>
        </w:tabs>
        <w:ind w:left="2880" w:hanging="720"/>
      </w:pPr>
      <w:r w:rsidRPr="00D70518">
        <w:t xml:space="preserve">In cases where the Subcontractor proposes a Use-As-Is or Repair disposition, the disposition of the nonconformance will be approved by LANL with corresponding disposition implementation verified.  Such Use-As-Is or Repair nonconformance documentation will be supplied by Subcontractor to LANL and </w:t>
      </w:r>
      <w:r w:rsidRPr="00D70518">
        <w:rPr>
          <w:i/>
        </w:rPr>
        <w:t>all</w:t>
      </w:r>
      <w:r w:rsidRPr="00D70518">
        <w:t xml:space="preserve"> records of nonconformance shall be maintained by the Subcontractor.  </w:t>
      </w:r>
    </w:p>
    <w:p w:rsidR="00050F65" w:rsidRPr="00D70518" w:rsidRDefault="003275EF" w:rsidP="00CF0792">
      <w:pPr>
        <w:pStyle w:val="SpecLevel3"/>
        <w:tabs>
          <w:tab w:val="left" w:pos="2880"/>
        </w:tabs>
        <w:ind w:left="2880" w:hanging="720"/>
      </w:pPr>
      <w:r w:rsidRPr="00D70518">
        <w:t>Subcontractor shall allow for the return of any materials determined by LANL to be nonconforming as a result of Subcontractor’s receipt inspection.</w:t>
      </w:r>
    </w:p>
    <w:p w:rsidR="000420CE" w:rsidRPr="00D70518" w:rsidRDefault="000420CE" w:rsidP="00CF0792">
      <w:pPr>
        <w:pStyle w:val="SpecLevel3"/>
        <w:tabs>
          <w:tab w:val="left" w:pos="2880"/>
        </w:tabs>
        <w:ind w:left="2880" w:hanging="720"/>
      </w:pPr>
      <w:r w:rsidRPr="00D70518">
        <w:t xml:space="preserve">Subcontractor shall </w:t>
      </w:r>
      <w:r w:rsidR="009A2D4F" w:rsidRPr="00D70518">
        <w:t>provide and process</w:t>
      </w:r>
      <w:r w:rsidRPr="00D70518">
        <w:t xml:space="preserve"> all NCRs records </w:t>
      </w:r>
      <w:r w:rsidR="009A2D4F" w:rsidRPr="00D70518">
        <w:t>in accordance with Exhibit H and Subcontractor’s approved Project Quality Assurance Plan</w:t>
      </w:r>
      <w:r w:rsidRPr="00D70518">
        <w:t>.</w:t>
      </w:r>
    </w:p>
    <w:p w:rsidR="00050F65" w:rsidRPr="00D70518" w:rsidRDefault="003275EF" w:rsidP="006342D4">
      <w:pPr>
        <w:pStyle w:val="SpecLevel2"/>
      </w:pPr>
      <w:r w:rsidRPr="00D70518">
        <w:t xml:space="preserve">Associated Services (actions and efforts of Subcontractor):  Cooperate with agencies performing required tests, inspections, and similar quality-control </w:t>
      </w:r>
      <w:r w:rsidRPr="00D70518">
        <w:lastRenderedPageBreak/>
        <w:t>services, and provide auxiliary services as requested.  Notify agency in advance of operations to permit assignment of personnel.  Provide the following:</w:t>
      </w:r>
    </w:p>
    <w:p w:rsidR="00050F65" w:rsidRPr="00D70518" w:rsidRDefault="003275EF" w:rsidP="00E70743">
      <w:pPr>
        <w:pStyle w:val="SpecLevel3"/>
        <w:numPr>
          <w:ilvl w:val="0"/>
          <w:numId w:val="8"/>
        </w:numPr>
        <w:ind w:left="2880" w:hanging="720"/>
      </w:pPr>
      <w:r w:rsidRPr="00D70518">
        <w:t>Access to the Work.</w:t>
      </w:r>
    </w:p>
    <w:p w:rsidR="00050F65" w:rsidRPr="00D70518" w:rsidRDefault="003275EF" w:rsidP="00E70743">
      <w:pPr>
        <w:pStyle w:val="SpecLevel3"/>
        <w:ind w:left="2880" w:hanging="720"/>
      </w:pPr>
      <w:r w:rsidRPr="00D70518">
        <w:t>Incidental labor and facilities necessary to facilitate tests and inspections.</w:t>
      </w:r>
    </w:p>
    <w:p w:rsidR="00050F65" w:rsidRPr="00D70518" w:rsidRDefault="003275EF" w:rsidP="00E70743">
      <w:pPr>
        <w:pStyle w:val="SpecLevel3"/>
        <w:ind w:left="2880" w:hanging="720"/>
      </w:pPr>
      <w:r w:rsidRPr="00D70518">
        <w:t>Adequate quantities of representative samples of materials that require testing and inspecting.  Assist agency in obtaining samples.</w:t>
      </w:r>
    </w:p>
    <w:p w:rsidR="00050F65" w:rsidRPr="00D70518" w:rsidRDefault="003275EF" w:rsidP="00E70743">
      <w:pPr>
        <w:pStyle w:val="SpecLevel3"/>
        <w:ind w:left="2880" w:hanging="720"/>
      </w:pPr>
      <w:r w:rsidRPr="00D70518">
        <w:t>Facilities for storage and field curing of test samples.</w:t>
      </w:r>
    </w:p>
    <w:p w:rsidR="00050F65" w:rsidRPr="00D70518" w:rsidRDefault="003275EF" w:rsidP="00E70743">
      <w:pPr>
        <w:pStyle w:val="SpecLevel3"/>
        <w:ind w:left="2880" w:hanging="720"/>
      </w:pPr>
      <w:r w:rsidRPr="00D70518">
        <w:t>Delivery of samples to testing agencies.</w:t>
      </w:r>
    </w:p>
    <w:p w:rsidR="00050F65" w:rsidRPr="00D70518" w:rsidRDefault="003275EF" w:rsidP="00B67887">
      <w:pPr>
        <w:pStyle w:val="SpecLevel1"/>
      </w:pPr>
      <w:r w:rsidRPr="00D70518">
        <w:t xml:space="preserve">QC Requirements for </w:t>
      </w:r>
      <w:r w:rsidR="00D65D08" w:rsidRPr="00D70518">
        <w:t xml:space="preserve">ML-3 </w:t>
      </w:r>
      <w:r w:rsidRPr="00D70518">
        <w:t xml:space="preserve">Items </w:t>
      </w:r>
    </w:p>
    <w:p w:rsidR="00050F65" w:rsidRPr="00FD229F" w:rsidRDefault="003275EF" w:rsidP="007003DE">
      <w:pPr>
        <w:pStyle w:val="SpecLevel2"/>
        <w:numPr>
          <w:ilvl w:val="5"/>
          <w:numId w:val="33"/>
        </w:numPr>
        <w:tabs>
          <w:tab w:val="clear" w:pos="2106"/>
          <w:tab w:val="num" w:pos="2160"/>
        </w:tabs>
        <w:ind w:left="2160" w:hanging="720"/>
      </w:pPr>
      <w:r w:rsidRPr="00FD229F">
        <w:t>Apply the QC requirements identified in 1.6</w:t>
      </w:r>
      <w:r w:rsidR="00074F72" w:rsidRPr="00FD229F">
        <w:t xml:space="preserve">.A - </w:t>
      </w:r>
      <w:r w:rsidRPr="00FD229F">
        <w:t xml:space="preserve">General QC </w:t>
      </w:r>
      <w:r w:rsidR="00074F72" w:rsidRPr="00FD229F">
        <w:t>R</w:t>
      </w:r>
      <w:r w:rsidRPr="00FD229F">
        <w:t>equirements</w:t>
      </w:r>
      <w:r w:rsidR="00350170" w:rsidRPr="00FD229F">
        <w:t xml:space="preserve"> and as follows:</w:t>
      </w:r>
    </w:p>
    <w:p w:rsidR="00CD0BA5" w:rsidRPr="00D70518" w:rsidRDefault="00CD0BA5" w:rsidP="007003DE">
      <w:pPr>
        <w:pStyle w:val="SpecLevel2"/>
        <w:tabs>
          <w:tab w:val="num" w:pos="2160"/>
        </w:tabs>
      </w:pPr>
      <w:r w:rsidRPr="00D70518">
        <w:t xml:space="preserve">Items (batch, lot, component, part) shall be identified from the initial receipt and fabrication of the items up to and including the installation and use for all materials and components that require a CMTR per the specification. </w:t>
      </w:r>
    </w:p>
    <w:p w:rsidR="00050F65" w:rsidRPr="00D70518" w:rsidRDefault="003275EF" w:rsidP="007003DE">
      <w:pPr>
        <w:pStyle w:val="SpecLevel2"/>
        <w:tabs>
          <w:tab w:val="num" w:pos="2160"/>
        </w:tabs>
      </w:pPr>
      <w:r w:rsidRPr="00D70518">
        <w:t>Receiving Items</w:t>
      </w:r>
    </w:p>
    <w:p w:rsidR="00050F65" w:rsidRPr="00D70518" w:rsidRDefault="003275EF" w:rsidP="007003DE">
      <w:pPr>
        <w:pStyle w:val="SpecLevel3"/>
        <w:numPr>
          <w:ilvl w:val="0"/>
          <w:numId w:val="10"/>
        </w:numPr>
        <w:ind w:left="2880" w:hanging="720"/>
      </w:pPr>
      <w:r w:rsidRPr="00D70518">
        <w:t>Identification shall be in compliance</w:t>
      </w:r>
      <w:r w:rsidR="009F1DD0">
        <w:t xml:space="preserve"> with the requirements of NQA-1 </w:t>
      </w:r>
      <w:r w:rsidR="00FF26B6">
        <w:t>Part </w:t>
      </w:r>
      <w:r w:rsidRPr="00D70518">
        <w:t xml:space="preserve">II, Subpart 2.2 Quality Assurance Requirements for Packaging, Shipping, Receiving, Storage, and Handling of Items for Nuclear </w:t>
      </w:r>
      <w:r w:rsidR="00D743B8" w:rsidRPr="00D70518">
        <w:t>Facilities</w:t>
      </w:r>
      <w:r w:rsidRPr="00D70518">
        <w:t xml:space="preserve"> and </w:t>
      </w:r>
      <w:r w:rsidR="004B726A">
        <w:t>LANL</w:t>
      </w:r>
      <w:r w:rsidRPr="00D70518">
        <w:t xml:space="preserve">’s Quality Assurance Program.  </w:t>
      </w:r>
    </w:p>
    <w:p w:rsidR="00050F65" w:rsidRPr="00D70518" w:rsidRDefault="003275EF" w:rsidP="007003DE">
      <w:pPr>
        <w:pStyle w:val="SpecLevel3"/>
        <w:numPr>
          <w:ilvl w:val="0"/>
          <w:numId w:val="10"/>
        </w:numPr>
        <w:ind w:left="2880" w:hanging="720"/>
      </w:pPr>
      <w:r w:rsidRPr="00D70518">
        <w:t xml:space="preserve">Verify that the identification and markings are in accordance with applicable codes, specifications, </w:t>
      </w:r>
      <w:r w:rsidR="00DE327F" w:rsidRPr="00D70518">
        <w:t xml:space="preserve">approved submittals, </w:t>
      </w:r>
      <w:r w:rsidRPr="00D70518">
        <w:t>purchase orders, and drawings</w:t>
      </w:r>
      <w:r w:rsidR="000420CE" w:rsidRPr="00D70518">
        <w:t xml:space="preserve"> (document with pictures when possible)</w:t>
      </w:r>
      <w:r w:rsidRPr="00D70518">
        <w:t>.</w:t>
      </w:r>
    </w:p>
    <w:p w:rsidR="00050F65" w:rsidRPr="00D70518" w:rsidRDefault="003275EF" w:rsidP="007003DE">
      <w:pPr>
        <w:pStyle w:val="SpecLevel3"/>
        <w:ind w:left="2880" w:hanging="720"/>
      </w:pPr>
      <w:r w:rsidRPr="00D70518">
        <w:t xml:space="preserve">Verify, by examining manufacturer documentation, that the item received was fabricated, tested, and inspected prior to shipment in accordance with the applicable code, specification, </w:t>
      </w:r>
      <w:r w:rsidR="00DE327F" w:rsidRPr="00D70518">
        <w:t xml:space="preserve">approved submittals, </w:t>
      </w:r>
      <w:r w:rsidRPr="00D70518">
        <w:t>purchase order, or drawing.</w:t>
      </w:r>
      <w:r w:rsidR="00C61843" w:rsidRPr="00D70518">
        <w:t xml:space="preserve">  Verification of these requirements and confirmation that all required submittals for the item have been reviewed and approved by </w:t>
      </w:r>
      <w:r w:rsidR="004B726A">
        <w:t>LANL</w:t>
      </w:r>
      <w:r w:rsidR="00C61843" w:rsidRPr="00D70518">
        <w:t xml:space="preserve"> shall be performed prior to installation of the item.</w:t>
      </w:r>
      <w:r w:rsidR="00153976" w:rsidRPr="00D70518">
        <w:t xml:space="preserve">  </w:t>
      </w:r>
      <w:r w:rsidRPr="00D70518">
        <w:t>Receiving inspection shall verify by objective evidence</w:t>
      </w:r>
      <w:r w:rsidR="00352AC3" w:rsidRPr="00D70518">
        <w:t xml:space="preserve"> at a minimum the following</w:t>
      </w:r>
      <w:r w:rsidR="00A00F3A" w:rsidRPr="00D70518">
        <w:t xml:space="preserve"> and determine acceptance per the approved submittals, technical specifications</w:t>
      </w:r>
      <w:r w:rsidR="00F11654" w:rsidRPr="00D70518">
        <w:t xml:space="preserve"> and drawings</w:t>
      </w:r>
      <w:r w:rsidR="00A00F3A" w:rsidRPr="00D70518">
        <w:t>, or other applicable requirements</w:t>
      </w:r>
      <w:r w:rsidRPr="00D70518">
        <w:t>:</w:t>
      </w:r>
    </w:p>
    <w:p w:rsidR="00050F65" w:rsidRPr="00D70518" w:rsidRDefault="003275EF" w:rsidP="003E11DF">
      <w:pPr>
        <w:pStyle w:val="SpecLevel4"/>
        <w:numPr>
          <w:ilvl w:val="0"/>
          <w:numId w:val="29"/>
        </w:numPr>
        <w:tabs>
          <w:tab w:val="left" w:pos="3600"/>
        </w:tabs>
        <w:ind w:left="3600" w:hanging="720"/>
        <w:jc w:val="left"/>
        <w:rPr>
          <w:szCs w:val="22"/>
        </w:rPr>
      </w:pPr>
      <w:r w:rsidRPr="00D70518">
        <w:rPr>
          <w:szCs w:val="22"/>
        </w:rPr>
        <w:t>Configuration</w:t>
      </w:r>
    </w:p>
    <w:p w:rsidR="00050F65" w:rsidRPr="00D70518" w:rsidRDefault="003275EF" w:rsidP="003E11DF">
      <w:pPr>
        <w:pStyle w:val="SpecLevel4"/>
        <w:numPr>
          <w:ilvl w:val="0"/>
          <w:numId w:val="29"/>
        </w:numPr>
        <w:tabs>
          <w:tab w:val="left" w:pos="3600"/>
        </w:tabs>
        <w:ind w:left="3600" w:hanging="720"/>
        <w:jc w:val="left"/>
        <w:rPr>
          <w:szCs w:val="22"/>
        </w:rPr>
      </w:pPr>
      <w:r w:rsidRPr="00D70518">
        <w:rPr>
          <w:szCs w:val="22"/>
        </w:rPr>
        <w:t>Identification</w:t>
      </w:r>
      <w:r w:rsidR="00C61843" w:rsidRPr="00D70518">
        <w:rPr>
          <w:szCs w:val="22"/>
        </w:rPr>
        <w:t xml:space="preserve"> including Part Numbers and Markings per applicable code or standard</w:t>
      </w:r>
    </w:p>
    <w:p w:rsidR="00050F65" w:rsidRPr="00D70518" w:rsidRDefault="003275EF" w:rsidP="003E11DF">
      <w:pPr>
        <w:pStyle w:val="SpecLevel4"/>
        <w:numPr>
          <w:ilvl w:val="0"/>
          <w:numId w:val="29"/>
        </w:numPr>
        <w:tabs>
          <w:tab w:val="left" w:pos="3600"/>
        </w:tabs>
        <w:ind w:left="3600" w:hanging="720"/>
        <w:jc w:val="left"/>
        <w:rPr>
          <w:szCs w:val="22"/>
        </w:rPr>
      </w:pPr>
      <w:r w:rsidRPr="00D70518">
        <w:rPr>
          <w:szCs w:val="22"/>
        </w:rPr>
        <w:t>Dimension, physical, and other characteristics</w:t>
      </w:r>
    </w:p>
    <w:p w:rsidR="00050F65" w:rsidRPr="00D70518" w:rsidRDefault="003275EF" w:rsidP="003E11DF">
      <w:pPr>
        <w:pStyle w:val="SpecLevel4"/>
        <w:numPr>
          <w:ilvl w:val="0"/>
          <w:numId w:val="29"/>
        </w:numPr>
        <w:tabs>
          <w:tab w:val="left" w:pos="3600"/>
        </w:tabs>
        <w:ind w:left="3600" w:hanging="720"/>
        <w:jc w:val="left"/>
        <w:rPr>
          <w:szCs w:val="22"/>
        </w:rPr>
      </w:pPr>
      <w:r w:rsidRPr="00D70518">
        <w:rPr>
          <w:szCs w:val="22"/>
        </w:rPr>
        <w:t>Freedom from shipping damage</w:t>
      </w:r>
    </w:p>
    <w:p w:rsidR="00050F65" w:rsidRPr="00D70518" w:rsidRDefault="003275EF" w:rsidP="003E11DF">
      <w:pPr>
        <w:pStyle w:val="SpecLevel4"/>
        <w:numPr>
          <w:ilvl w:val="0"/>
          <w:numId w:val="29"/>
        </w:numPr>
        <w:tabs>
          <w:tab w:val="left" w:pos="3600"/>
        </w:tabs>
        <w:ind w:left="3600" w:hanging="720"/>
        <w:jc w:val="left"/>
        <w:rPr>
          <w:szCs w:val="22"/>
        </w:rPr>
      </w:pPr>
      <w:r w:rsidRPr="00D70518">
        <w:rPr>
          <w:szCs w:val="22"/>
        </w:rPr>
        <w:t>Cleanliness</w:t>
      </w:r>
    </w:p>
    <w:p w:rsidR="00390E19" w:rsidRPr="00D70518" w:rsidRDefault="00390E19" w:rsidP="003E11DF">
      <w:pPr>
        <w:pStyle w:val="SpecLevel4"/>
        <w:numPr>
          <w:ilvl w:val="0"/>
          <w:numId w:val="29"/>
        </w:numPr>
        <w:tabs>
          <w:tab w:val="left" w:pos="3600"/>
        </w:tabs>
        <w:ind w:left="3600" w:hanging="720"/>
        <w:jc w:val="left"/>
        <w:rPr>
          <w:szCs w:val="22"/>
        </w:rPr>
      </w:pPr>
      <w:r w:rsidRPr="00D70518">
        <w:rPr>
          <w:szCs w:val="22"/>
        </w:rPr>
        <w:t>Freedom from Suspect/Counterfeit items</w:t>
      </w:r>
    </w:p>
    <w:p w:rsidR="00A60888" w:rsidRPr="00D70518" w:rsidRDefault="003275EF" w:rsidP="003E11DF">
      <w:pPr>
        <w:pStyle w:val="SpecLevel4"/>
        <w:numPr>
          <w:ilvl w:val="0"/>
          <w:numId w:val="29"/>
        </w:numPr>
        <w:tabs>
          <w:tab w:val="left" w:pos="3600"/>
        </w:tabs>
        <w:spacing w:after="120"/>
        <w:ind w:left="3600" w:hanging="720"/>
        <w:jc w:val="left"/>
        <w:rPr>
          <w:szCs w:val="22"/>
        </w:rPr>
      </w:pPr>
      <w:r w:rsidRPr="00D70518">
        <w:rPr>
          <w:szCs w:val="22"/>
        </w:rPr>
        <w:lastRenderedPageBreak/>
        <w:t>Items shall be labeled and controlled in accordance with their receipt inspection status.</w:t>
      </w:r>
    </w:p>
    <w:p w:rsidR="00050F65" w:rsidRPr="00D70518" w:rsidRDefault="003275EF" w:rsidP="006342D4">
      <w:pPr>
        <w:pStyle w:val="SpecLevel2"/>
      </w:pPr>
      <w:r w:rsidRPr="00D70518">
        <w:t>Storage and Control of Items</w:t>
      </w:r>
    </w:p>
    <w:p w:rsidR="00050F65" w:rsidRPr="00D70518" w:rsidRDefault="003275EF" w:rsidP="004821F1">
      <w:pPr>
        <w:pStyle w:val="SpecLevel3"/>
        <w:numPr>
          <w:ilvl w:val="0"/>
          <w:numId w:val="11"/>
        </w:numPr>
        <w:ind w:left="2880" w:hanging="720"/>
      </w:pPr>
      <w:r w:rsidRPr="00D70518">
        <w:t>Storage and handling shall be in compliance with the requirements of NQA-1 Part II, Subpart 2.2 Quality Assurance Requirements for Packaging, Shipping, Receiving, Storage, an</w:t>
      </w:r>
      <w:r w:rsidR="00D47CC9">
        <w:t>d Handling of Items for Nuclear</w:t>
      </w:r>
      <w:r w:rsidRPr="00D70518">
        <w:t xml:space="preserve"> </w:t>
      </w:r>
      <w:r w:rsidR="00D743B8" w:rsidRPr="00D70518">
        <w:t>Facilities</w:t>
      </w:r>
      <w:r w:rsidRPr="00D70518">
        <w:t xml:space="preserve"> and </w:t>
      </w:r>
      <w:r w:rsidR="00D47CC9">
        <w:t>Subc</w:t>
      </w:r>
      <w:r w:rsidRPr="00D70518">
        <w:t xml:space="preserve">ontractor’s Quality Assurance Program.  </w:t>
      </w:r>
    </w:p>
    <w:p w:rsidR="00E57E2D" w:rsidRPr="00D70518" w:rsidRDefault="00E57E2D" w:rsidP="004821F1">
      <w:pPr>
        <w:pStyle w:val="SpecLevel3"/>
        <w:numPr>
          <w:ilvl w:val="0"/>
          <w:numId w:val="11"/>
        </w:numPr>
        <w:ind w:left="2880" w:hanging="720"/>
      </w:pPr>
      <w:r w:rsidRPr="00D70518">
        <w:t>At a minimum, ML</w:t>
      </w:r>
      <w:r w:rsidR="00227DC5" w:rsidRPr="00D70518">
        <w:t>-</w:t>
      </w:r>
      <w:r w:rsidRPr="00D70518">
        <w:t>3 components shall be stored, handled, and controlled in accordance with the Level D requirements provided in ASME NQA-1 Part II, Subpart 2.2 a</w:t>
      </w:r>
      <w:r w:rsidR="001F1DBA">
        <w:t>nd a</w:t>
      </w:r>
      <w:r w:rsidRPr="00D70518">
        <w:t xml:space="preserve">s required by </w:t>
      </w:r>
      <w:r w:rsidR="005B6C14">
        <w:t>the</w:t>
      </w:r>
      <w:r w:rsidR="001F1DBA">
        <w:t xml:space="preserve"> </w:t>
      </w:r>
      <w:r w:rsidR="005B6C14">
        <w:t>S</w:t>
      </w:r>
      <w:r w:rsidR="001F1DBA">
        <w:t>pecification</w:t>
      </w:r>
      <w:r w:rsidRPr="00D70518">
        <w:t>.</w:t>
      </w:r>
    </w:p>
    <w:p w:rsidR="00050F65" w:rsidRPr="00D70518" w:rsidRDefault="003275EF" w:rsidP="004821F1">
      <w:pPr>
        <w:pStyle w:val="SpecLevel3"/>
        <w:ind w:left="2880" w:hanging="720"/>
      </w:pPr>
      <w:r w:rsidRPr="00D70518">
        <w:t>Items shall be segregated and marked per their inspection and acceptance status.</w:t>
      </w:r>
    </w:p>
    <w:p w:rsidR="00216F25" w:rsidRPr="00D70518" w:rsidRDefault="00216F25" w:rsidP="00B67887">
      <w:pPr>
        <w:numPr>
          <w:ilvl w:val="0"/>
          <w:numId w:val="5"/>
        </w:numPr>
        <w:tabs>
          <w:tab w:val="left" w:pos="1440"/>
        </w:tabs>
        <w:suppressAutoHyphens/>
        <w:spacing w:after="180"/>
        <w:ind w:left="1440" w:hanging="720"/>
        <w:outlineLvl w:val="2"/>
        <w:rPr>
          <w:rFonts w:ascii="Arial" w:hAnsi="Arial" w:cs="Arial"/>
          <w:szCs w:val="22"/>
        </w:rPr>
      </w:pPr>
      <w:r w:rsidRPr="00D70518">
        <w:rPr>
          <w:rFonts w:ascii="Arial" w:hAnsi="Arial" w:cs="Arial"/>
          <w:szCs w:val="22"/>
        </w:rPr>
        <w:t>QC Requirements for Safety Class or Safety Significant Items (i.e., ML-1 and ML-2)</w:t>
      </w:r>
    </w:p>
    <w:p w:rsidR="00216F25" w:rsidRPr="00D70518" w:rsidRDefault="00216F25" w:rsidP="006033E0">
      <w:pPr>
        <w:tabs>
          <w:tab w:val="left" w:pos="2160"/>
        </w:tabs>
        <w:suppressAutoHyphens/>
        <w:spacing w:after="180"/>
        <w:ind w:left="1440"/>
        <w:outlineLvl w:val="3"/>
        <w:rPr>
          <w:rFonts w:ascii="Arial" w:hAnsi="Arial" w:cs="Arial"/>
          <w:szCs w:val="22"/>
        </w:rPr>
      </w:pPr>
      <w:r w:rsidRPr="00D70518">
        <w:rPr>
          <w:rFonts w:ascii="Arial" w:hAnsi="Arial" w:cs="Arial"/>
          <w:szCs w:val="22"/>
        </w:rPr>
        <w:t xml:space="preserve">Apply the QC requirements identified in 1.6.A – General QC Requirements and </w:t>
      </w:r>
      <w:r w:rsidR="00350170" w:rsidRPr="00D70518">
        <w:rPr>
          <w:rFonts w:ascii="Arial" w:hAnsi="Arial" w:cs="Arial"/>
          <w:szCs w:val="22"/>
        </w:rPr>
        <w:t xml:space="preserve">1.6.B QC Requirements for </w:t>
      </w:r>
      <w:r w:rsidR="00355E75" w:rsidRPr="00D70518">
        <w:rPr>
          <w:rFonts w:ascii="Arial" w:hAnsi="Arial" w:cs="Arial"/>
          <w:szCs w:val="22"/>
        </w:rPr>
        <w:t>ML-</w:t>
      </w:r>
      <w:r w:rsidR="006033E0">
        <w:rPr>
          <w:rFonts w:ascii="Arial" w:hAnsi="Arial" w:cs="Arial"/>
          <w:szCs w:val="22"/>
        </w:rPr>
        <w:t>1 and 2 i</w:t>
      </w:r>
      <w:r w:rsidR="00350170" w:rsidRPr="00D70518">
        <w:rPr>
          <w:rFonts w:ascii="Arial" w:hAnsi="Arial" w:cs="Arial"/>
          <w:szCs w:val="22"/>
        </w:rPr>
        <w:t>tems as follows:</w:t>
      </w:r>
    </w:p>
    <w:p w:rsidR="00216F25" w:rsidRPr="00D70518" w:rsidRDefault="00216F25" w:rsidP="006033E0">
      <w:pPr>
        <w:numPr>
          <w:ilvl w:val="3"/>
          <w:numId w:val="5"/>
        </w:numPr>
        <w:suppressAutoHyphens/>
        <w:spacing w:after="180"/>
        <w:ind w:left="2160" w:hanging="720"/>
        <w:outlineLvl w:val="3"/>
        <w:rPr>
          <w:rFonts w:ascii="Arial" w:hAnsi="Arial" w:cs="Arial"/>
          <w:szCs w:val="22"/>
        </w:rPr>
      </w:pPr>
      <w:r w:rsidRPr="00D70518">
        <w:rPr>
          <w:rFonts w:ascii="Arial" w:hAnsi="Arial" w:cs="Arial"/>
          <w:szCs w:val="22"/>
        </w:rPr>
        <w:t>Comply with the requirements of Subcontractor’s approved QA Program and implementing procedures an</w:t>
      </w:r>
      <w:r w:rsidR="009F1DD0">
        <w:rPr>
          <w:rFonts w:ascii="Arial" w:hAnsi="Arial" w:cs="Arial"/>
          <w:szCs w:val="22"/>
        </w:rPr>
        <w:t>d in accordance with ASME NQA-1.</w:t>
      </w:r>
    </w:p>
    <w:p w:rsidR="00216F25" w:rsidRPr="00636BB7" w:rsidRDefault="00216F25" w:rsidP="006033E0">
      <w:pPr>
        <w:pStyle w:val="Level1"/>
        <w:numPr>
          <w:ilvl w:val="3"/>
          <w:numId w:val="5"/>
        </w:numPr>
        <w:tabs>
          <w:tab w:val="clear" w:pos="9360"/>
        </w:tabs>
        <w:suppressAutoHyphens/>
        <w:spacing w:after="180"/>
        <w:ind w:left="2160" w:hanging="720"/>
        <w:outlineLvl w:val="3"/>
        <w:rPr>
          <w:rFonts w:ascii="Arial" w:hAnsi="Arial" w:cs="Arial"/>
          <w:szCs w:val="22"/>
        </w:rPr>
      </w:pPr>
      <w:r w:rsidRPr="00636BB7">
        <w:rPr>
          <w:rFonts w:ascii="Arial" w:hAnsi="Arial" w:cs="Arial"/>
          <w:szCs w:val="22"/>
        </w:rPr>
        <w:t>Comply with approved Commercial Grade Dedication Plans and Verification Inspection and Test Plans, as applicable.</w:t>
      </w:r>
    </w:p>
    <w:p w:rsidR="00F3685F" w:rsidRPr="00D70518" w:rsidRDefault="00F3685F" w:rsidP="006033E0">
      <w:pPr>
        <w:numPr>
          <w:ilvl w:val="3"/>
          <w:numId w:val="5"/>
        </w:numPr>
        <w:shd w:val="clear" w:color="auto" w:fill="FFFFFF" w:themeFill="background1"/>
        <w:suppressAutoHyphens/>
        <w:spacing w:after="180"/>
        <w:ind w:left="2160" w:hanging="720"/>
        <w:outlineLvl w:val="3"/>
        <w:rPr>
          <w:rFonts w:ascii="Arial" w:hAnsi="Arial" w:cs="Arial"/>
          <w:szCs w:val="22"/>
        </w:rPr>
      </w:pPr>
      <w:r w:rsidRPr="00D70518">
        <w:rPr>
          <w:rFonts w:ascii="Arial" w:hAnsi="Arial" w:cs="Arial"/>
          <w:szCs w:val="22"/>
        </w:rPr>
        <w:t>Inspection and Test Personnel shall be certified in accordance with</w:t>
      </w:r>
      <w:r w:rsidR="00350170" w:rsidRPr="00D70518">
        <w:rPr>
          <w:rFonts w:ascii="Arial" w:hAnsi="Arial" w:cs="Arial"/>
          <w:szCs w:val="22"/>
        </w:rPr>
        <w:t xml:space="preserve"> Subcontractor’s Approved QA Program and </w:t>
      </w:r>
      <w:r w:rsidRPr="00D70518">
        <w:rPr>
          <w:rFonts w:ascii="Arial" w:hAnsi="Arial" w:cs="Arial"/>
          <w:szCs w:val="22"/>
        </w:rPr>
        <w:t>ASME NQA-1.</w:t>
      </w:r>
    </w:p>
    <w:p w:rsidR="00050F65"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QUALIFICATION REQUIREMENTS</w:t>
      </w:r>
    </w:p>
    <w:p w:rsidR="00050F65" w:rsidRPr="00D70518" w:rsidRDefault="003275EF" w:rsidP="00B67887">
      <w:pPr>
        <w:pStyle w:val="PR1"/>
        <w:tabs>
          <w:tab w:val="clear" w:pos="1296"/>
          <w:tab w:val="num" w:pos="1440"/>
        </w:tabs>
        <w:spacing w:after="120"/>
        <w:ind w:left="1440" w:hanging="720"/>
        <w:jc w:val="left"/>
        <w:rPr>
          <w:rFonts w:ascii="Arial" w:hAnsi="Arial" w:cs="Arial"/>
          <w:szCs w:val="22"/>
        </w:rPr>
      </w:pPr>
      <w:r w:rsidRPr="00D70518">
        <w:rPr>
          <w:rFonts w:ascii="Arial" w:hAnsi="Arial" w:cs="Arial"/>
          <w:szCs w:val="22"/>
        </w:rPr>
        <w:t>Qualification requirements specified below establish the minimum qualification levels for the skills or organizations listed; individual Specification sections specify additional requirements.</w:t>
      </w:r>
    </w:p>
    <w:p w:rsidR="005A4461" w:rsidRPr="005A4461" w:rsidRDefault="005A4461" w:rsidP="005A4461">
      <w:pPr>
        <w:ind w:left="720"/>
        <w:rPr>
          <w:rFonts w:ascii="Arial" w:hAnsi="Arial" w:cs="Arial"/>
          <w:vanish/>
          <w:color w:val="0070C0"/>
        </w:rPr>
      </w:pPr>
      <w:r w:rsidRPr="005A4461">
        <w:rPr>
          <w:rFonts w:ascii="Arial" w:hAnsi="Arial" w:cs="Arial"/>
          <w:vanish/>
          <w:color w:val="0070C0"/>
        </w:rPr>
        <w:t>If more detailed requirements are needed for paragraph B below, add this information to specific individual Sections.  Examples include Installer employing workers trained and approved by manufacturer, Installer being acceptable to manufacturer, and Installer being an authorized representative of manufacturer for both installation and maintenance.</w:t>
      </w:r>
    </w:p>
    <w:p w:rsidR="00EA155F" w:rsidRDefault="003275EF" w:rsidP="00EA155F">
      <w:pPr>
        <w:pStyle w:val="PR1"/>
        <w:tabs>
          <w:tab w:val="clear" w:pos="1296"/>
          <w:tab w:val="num" w:pos="1440"/>
        </w:tabs>
        <w:spacing w:after="120"/>
        <w:ind w:left="1440" w:hanging="720"/>
        <w:jc w:val="left"/>
        <w:rPr>
          <w:rFonts w:ascii="Arial" w:hAnsi="Arial" w:cs="Arial"/>
          <w:szCs w:val="22"/>
        </w:rPr>
      </w:pPr>
      <w:r w:rsidRPr="00D70518">
        <w:rPr>
          <w:rFonts w:ascii="Arial" w:hAnsi="Arial" w:cs="Arial"/>
          <w:szCs w:val="22"/>
        </w:rPr>
        <w:t>Installer:  A firm or individual with 5 years of experience in installing, erecting, or assembling work similar in material, design, and extent to that indicated for this Project, whose work has resulted in construction with a record of successful in-service performance.</w:t>
      </w:r>
    </w:p>
    <w:p w:rsidR="00EA155F" w:rsidRPr="00EA155F" w:rsidRDefault="003275EF"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t>Manufacturer:  A firm with 5 years of experience in manufacturing products or systems similar to those indicated for this Project and with a record of successful in-service performance, as well as sufficient production capacity to produce required units.</w:t>
      </w:r>
    </w:p>
    <w:p w:rsidR="00EA155F" w:rsidRPr="00EA155F" w:rsidRDefault="003275EF"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t>Fabricator:  A firm with 5 years of experience in producing products similar to those indicated for this Project and with a record of successful in-service performance, as well as sufficient production capacity to produce required units.</w:t>
      </w:r>
    </w:p>
    <w:p w:rsidR="00EA155F" w:rsidRPr="00EA155F" w:rsidRDefault="003275EF"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t>Steel Fabricator Qualifications:  Firms performing structural fabrication subject to IBC Chapter 17 shall be pre-approved by the LBO.  In cases where the desired fabricators are not LBO-approved</w:t>
      </w:r>
      <w:r w:rsidR="00251C27">
        <w:rPr>
          <w:rFonts w:ascii="Arial" w:hAnsi="Arial" w:cs="Arial"/>
        </w:rPr>
        <w:t xml:space="preserve"> </w:t>
      </w:r>
      <w:proofErr w:type="gramStart"/>
      <w:r w:rsidR="00251C27">
        <w:rPr>
          <w:rFonts w:ascii="Arial" w:hAnsi="Arial" w:cs="Arial"/>
        </w:rPr>
        <w:t xml:space="preserve">and </w:t>
      </w:r>
      <w:r w:rsidRPr="00EA155F">
        <w:rPr>
          <w:rFonts w:ascii="Arial" w:hAnsi="Arial" w:cs="Arial"/>
        </w:rPr>
        <w:t xml:space="preserve"> with</w:t>
      </w:r>
      <w:proofErr w:type="gramEnd"/>
      <w:r w:rsidRPr="00EA155F">
        <w:rPr>
          <w:rFonts w:ascii="Arial" w:hAnsi="Arial" w:cs="Arial"/>
        </w:rPr>
        <w:t xml:space="preserve"> LBO permission, Subcontractor shall arrange for the IBC-related activities to be inspected during fabrication in the shop by an LBO-approved special inspector.  </w:t>
      </w:r>
    </w:p>
    <w:p w:rsidR="00EA155F" w:rsidRPr="00EA155F" w:rsidRDefault="003275EF"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lastRenderedPageBreak/>
        <w:t>Professional Engineer:  An engineer registered to practice in New Mexico and experienced and registered as providing engineering services of the discipline and kind indicated.  Engineering services are defined as those performed for installation of systems, assembly, or product design that is similar to those indicated for this Project in material, design, and extent.</w:t>
      </w:r>
    </w:p>
    <w:p w:rsidR="00EA155F" w:rsidRPr="00EA155F" w:rsidRDefault="003275EF"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t>Testing Agency:  An NRTL, an NVLAP, or an independent agency with the experience and capability to conduct testing and inspecting indicated, as documented according to ASTM E 329; and with additional qualifications specified in individual Sections; and approved by the LBO per Eng Standards Manual Chapter 16 Section IBC-TIA.  Subcontractor shall utilize only LBO-approved testing agencies.</w:t>
      </w:r>
    </w:p>
    <w:p w:rsidR="00CF2AFE" w:rsidRPr="00EA155F" w:rsidRDefault="00CF2AFE" w:rsidP="00EA155F">
      <w:pPr>
        <w:pStyle w:val="PR1"/>
        <w:tabs>
          <w:tab w:val="clear" w:pos="1296"/>
          <w:tab w:val="num" w:pos="1440"/>
        </w:tabs>
        <w:spacing w:after="120"/>
        <w:ind w:left="1440" w:hanging="720"/>
        <w:jc w:val="left"/>
        <w:rPr>
          <w:rFonts w:ascii="Arial" w:hAnsi="Arial" w:cs="Arial"/>
          <w:szCs w:val="22"/>
        </w:rPr>
      </w:pPr>
      <w:r w:rsidRPr="00EA155F">
        <w:rPr>
          <w:rFonts w:ascii="Arial" w:hAnsi="Arial" w:cs="Arial"/>
        </w:rPr>
        <w:t xml:space="preserve">Inspection and Test Personnel:  </w:t>
      </w:r>
      <w:r w:rsidR="00F3685F" w:rsidRPr="00EA155F">
        <w:rPr>
          <w:rFonts w:ascii="Arial" w:hAnsi="Arial" w:cs="Arial"/>
        </w:rPr>
        <w:t xml:space="preserve">Personnel who conduct inspections and tests must be qualified in accordance with the applicable code, standard, regulation, specification, or other Subcontract requirement.  </w:t>
      </w:r>
      <w:r w:rsidRPr="00EA155F">
        <w:rPr>
          <w:rFonts w:ascii="Arial" w:hAnsi="Arial" w:cs="Arial"/>
        </w:rPr>
        <w:t>Prior to assigning personnel to perform inspection and test activities, supervision shall determine and document that the individuals have the experience or training commensurate with the scope, complexity, or special nature of the activities.    Inspection for acceptance shall be performed by qualified persons other than those who performed or directly supervised the work being inspected.</w:t>
      </w:r>
      <w:r w:rsidR="00F3685F" w:rsidRPr="00EA155F">
        <w:rPr>
          <w:rFonts w:ascii="Arial" w:hAnsi="Arial" w:cs="Arial"/>
        </w:rPr>
        <w:t xml:space="preserve"> </w:t>
      </w:r>
    </w:p>
    <w:p w:rsidR="00B22A56"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PRECONSTRUCTION TESTS</w:t>
      </w:r>
    </w:p>
    <w:p w:rsidR="00050F65" w:rsidRPr="00D70518" w:rsidRDefault="003275EF" w:rsidP="003E11DF">
      <w:pPr>
        <w:pStyle w:val="SpecLevel1"/>
        <w:numPr>
          <w:ilvl w:val="0"/>
          <w:numId w:val="19"/>
        </w:numPr>
        <w:ind w:left="1440" w:hanging="720"/>
      </w:pPr>
      <w:r w:rsidRPr="00D70518">
        <w:t>Preconstruction Testing:  Where testing agency is indicated to perform preconstruction testing for compliance with specified requirements for performance and test methods, comply with the following:</w:t>
      </w:r>
    </w:p>
    <w:p w:rsidR="00050F65" w:rsidRPr="00D70518" w:rsidRDefault="003275EF" w:rsidP="006342D4">
      <w:pPr>
        <w:pStyle w:val="SpecLevel2"/>
      </w:pPr>
      <w:r w:rsidRPr="00D70518">
        <w:t>Subcontractor responsibilities include the following:</w:t>
      </w:r>
    </w:p>
    <w:p w:rsidR="00050F65" w:rsidRPr="00D70518" w:rsidRDefault="003275EF" w:rsidP="00341802">
      <w:pPr>
        <w:pStyle w:val="SpecLevel3"/>
        <w:numPr>
          <w:ilvl w:val="0"/>
          <w:numId w:val="31"/>
        </w:numPr>
        <w:tabs>
          <w:tab w:val="left" w:pos="2880"/>
        </w:tabs>
        <w:ind w:left="2880" w:hanging="720"/>
      </w:pPr>
      <w:r w:rsidRPr="00D70518">
        <w:t>Provide test specimens representative of proposed products and construction.</w:t>
      </w:r>
    </w:p>
    <w:p w:rsidR="00050F65" w:rsidRPr="00D70518" w:rsidRDefault="003275EF" w:rsidP="003E11DF">
      <w:pPr>
        <w:pStyle w:val="SpecLevel4"/>
        <w:numPr>
          <w:ilvl w:val="0"/>
          <w:numId w:val="25"/>
        </w:numPr>
        <w:tabs>
          <w:tab w:val="left" w:pos="3600"/>
        </w:tabs>
        <w:ind w:left="3600" w:hanging="720"/>
        <w:jc w:val="left"/>
        <w:rPr>
          <w:szCs w:val="22"/>
        </w:rPr>
      </w:pPr>
      <w:r w:rsidRPr="00D70518">
        <w:rPr>
          <w:szCs w:val="22"/>
        </w:rPr>
        <w:t>Submit specimens in a timely manner with sufficient time for testing and analyzing results to prevent delaying the Work.</w:t>
      </w:r>
    </w:p>
    <w:p w:rsidR="00050F65" w:rsidRDefault="003275EF" w:rsidP="003E11DF">
      <w:pPr>
        <w:pStyle w:val="SpecLevel4"/>
        <w:numPr>
          <w:ilvl w:val="0"/>
          <w:numId w:val="31"/>
        </w:numPr>
        <w:tabs>
          <w:tab w:val="left" w:pos="2880"/>
        </w:tabs>
        <w:ind w:left="2880" w:hanging="720"/>
        <w:jc w:val="left"/>
        <w:rPr>
          <w:szCs w:val="22"/>
        </w:rPr>
      </w:pPr>
      <w:r w:rsidRPr="00D70518">
        <w:rPr>
          <w:szCs w:val="22"/>
        </w:rPr>
        <w:t>Provide configurations of test assemblies, mockups, and laboratory mockups to adequately demonstrate capability of products to comply with performance requirements.</w:t>
      </w:r>
    </w:p>
    <w:p w:rsidR="005A4461" w:rsidRPr="005A4461" w:rsidRDefault="005A4461" w:rsidP="00341802">
      <w:pPr>
        <w:pStyle w:val="SpecLevel4"/>
        <w:tabs>
          <w:tab w:val="left" w:pos="2880"/>
        </w:tabs>
        <w:ind w:left="2880"/>
        <w:jc w:val="left"/>
        <w:rPr>
          <w:vanish/>
          <w:color w:val="0070C0"/>
        </w:rPr>
      </w:pPr>
      <w:r w:rsidRPr="005A4461">
        <w:rPr>
          <w:vanish/>
          <w:color w:val="0070C0"/>
        </w:rPr>
        <w:t>Subparagraph below attempts to ensure that tested assemblies will be representative of actual construction. This requirement may complicate testing and add cost.</w:t>
      </w:r>
    </w:p>
    <w:p w:rsidR="00050F65" w:rsidRPr="00D70518" w:rsidRDefault="003275EF" w:rsidP="003E11DF">
      <w:pPr>
        <w:pStyle w:val="SpecLevel4"/>
        <w:numPr>
          <w:ilvl w:val="0"/>
          <w:numId w:val="31"/>
        </w:numPr>
        <w:tabs>
          <w:tab w:val="left" w:pos="2880"/>
        </w:tabs>
        <w:ind w:left="2880" w:hanging="720"/>
        <w:jc w:val="left"/>
        <w:rPr>
          <w:szCs w:val="22"/>
        </w:rPr>
      </w:pPr>
      <w:r w:rsidRPr="00D70518">
        <w:rPr>
          <w:szCs w:val="22"/>
        </w:rPr>
        <w:t>Build site-assembled test assemblies and mockups using installers who will perform same tasks for Project.</w:t>
      </w:r>
    </w:p>
    <w:p w:rsidR="00050F65" w:rsidRPr="00D70518" w:rsidRDefault="003275EF" w:rsidP="003E11DF">
      <w:pPr>
        <w:pStyle w:val="SpecLevel4"/>
        <w:numPr>
          <w:ilvl w:val="0"/>
          <w:numId w:val="31"/>
        </w:numPr>
        <w:tabs>
          <w:tab w:val="left" w:pos="2880"/>
        </w:tabs>
        <w:ind w:left="2880" w:hanging="720"/>
        <w:jc w:val="left"/>
        <w:rPr>
          <w:szCs w:val="22"/>
        </w:rPr>
      </w:pPr>
      <w:r w:rsidRPr="00D70518">
        <w:rPr>
          <w:szCs w:val="22"/>
        </w:rPr>
        <w:t>Build laboratory mockups at testing facility using personnel, products, and methods of construction indicated for the completed Work.</w:t>
      </w:r>
    </w:p>
    <w:p w:rsidR="00050F65" w:rsidRPr="00D70518" w:rsidRDefault="003275EF" w:rsidP="003E11DF">
      <w:pPr>
        <w:pStyle w:val="SpecLevel4"/>
        <w:numPr>
          <w:ilvl w:val="0"/>
          <w:numId w:val="31"/>
        </w:numPr>
        <w:tabs>
          <w:tab w:val="left" w:pos="2880"/>
        </w:tabs>
        <w:ind w:left="2880" w:hanging="720"/>
        <w:jc w:val="left"/>
        <w:rPr>
          <w:szCs w:val="22"/>
        </w:rPr>
      </w:pPr>
      <w:r w:rsidRPr="00D70518">
        <w:rPr>
          <w:szCs w:val="22"/>
        </w:rPr>
        <w:t>When testing is complete, remove test specimens, assemblies, mockups, and laboratory mockups.  Do not reuse products on Project.</w:t>
      </w:r>
    </w:p>
    <w:p w:rsidR="00050F65" w:rsidRPr="00D70518" w:rsidRDefault="003275EF" w:rsidP="006342D4">
      <w:pPr>
        <w:pStyle w:val="SpecLevel2"/>
      </w:pPr>
      <w:r w:rsidRPr="00D70518">
        <w:t xml:space="preserve">Testing Agency Responsibilities:  </w:t>
      </w:r>
    </w:p>
    <w:p w:rsidR="00050F65" w:rsidRPr="00D70518" w:rsidRDefault="003275EF" w:rsidP="00341802">
      <w:pPr>
        <w:pStyle w:val="SpecLevel3"/>
        <w:numPr>
          <w:ilvl w:val="0"/>
          <w:numId w:val="20"/>
        </w:numPr>
        <w:ind w:left="2880" w:hanging="720"/>
      </w:pPr>
      <w:r w:rsidRPr="00D70518">
        <w:t xml:space="preserve">Submit a certified </w:t>
      </w:r>
      <w:r w:rsidR="00FE61A2" w:rsidRPr="00D70518">
        <w:t xml:space="preserve">(signed/endorsed) </w:t>
      </w:r>
      <w:r w:rsidRPr="00D70518">
        <w:t xml:space="preserve">written report of each test, inspection, and similar quality-assurance service to LANL with copy to Subcontractor.  </w:t>
      </w:r>
    </w:p>
    <w:p w:rsidR="00050F65" w:rsidRPr="00D70518" w:rsidRDefault="003275EF" w:rsidP="003E11DF">
      <w:pPr>
        <w:pStyle w:val="SpecLevel4"/>
        <w:numPr>
          <w:ilvl w:val="0"/>
          <w:numId w:val="26"/>
        </w:numPr>
        <w:tabs>
          <w:tab w:val="left" w:pos="3600"/>
        </w:tabs>
        <w:spacing w:after="120"/>
        <w:ind w:left="3600" w:hanging="720"/>
        <w:jc w:val="left"/>
        <w:rPr>
          <w:szCs w:val="22"/>
        </w:rPr>
      </w:pPr>
      <w:r w:rsidRPr="00D70518">
        <w:rPr>
          <w:szCs w:val="22"/>
        </w:rPr>
        <w:lastRenderedPageBreak/>
        <w:t>Interpret tests and inspections and state in each report whether tested and inspected work complies with or deviates from the Subcontract Documents.</w:t>
      </w:r>
    </w:p>
    <w:p w:rsidR="005A4461" w:rsidRPr="005A4461" w:rsidRDefault="005A4461" w:rsidP="005A4461">
      <w:pPr>
        <w:pStyle w:val="SpecLevel4"/>
        <w:tabs>
          <w:tab w:val="left" w:pos="2160"/>
        </w:tabs>
        <w:spacing w:before="0" w:after="180"/>
        <w:ind w:left="1440"/>
        <w:jc w:val="left"/>
        <w:rPr>
          <w:vanish/>
          <w:color w:val="0070C0"/>
          <w:szCs w:val="22"/>
        </w:rPr>
      </w:pPr>
      <w:r w:rsidRPr="005A4461">
        <w:rPr>
          <w:vanish/>
          <w:color w:val="0070C0"/>
          <w:szCs w:val="22"/>
        </w:rPr>
        <w:t>Delete paragraph and subparagraphs below if not required.  If retaining, indicate location, size, and other details of specific mockups on Drawings or in individual Specification Sections.  Revise wording if only one mockup is required.</w:t>
      </w:r>
    </w:p>
    <w:p w:rsidR="00050F65" w:rsidRPr="00D70518" w:rsidRDefault="003275EF" w:rsidP="00B67887">
      <w:pPr>
        <w:pStyle w:val="SpecLevel1"/>
      </w:pPr>
      <w:r w:rsidRPr="00D70518">
        <w:t>Mockups:  Before installing portions of the Work requiring mockups, build mockups for each form of construction and finish required to comply with the following requirements, using materials indicated for the completed Work:</w:t>
      </w:r>
    </w:p>
    <w:p w:rsidR="00050F65" w:rsidRPr="00D70518" w:rsidRDefault="003275EF" w:rsidP="00341802">
      <w:pPr>
        <w:pStyle w:val="SpecLevel2"/>
        <w:numPr>
          <w:ilvl w:val="5"/>
          <w:numId w:val="32"/>
        </w:numPr>
        <w:tabs>
          <w:tab w:val="clear" w:pos="2106"/>
          <w:tab w:val="num" w:pos="2160"/>
        </w:tabs>
        <w:ind w:left="2160" w:hanging="720"/>
      </w:pPr>
      <w:r w:rsidRPr="00D70518">
        <w:t>Build mockups in location and of size indicated.</w:t>
      </w:r>
    </w:p>
    <w:p w:rsidR="00050F65" w:rsidRPr="00D70518" w:rsidRDefault="003275EF" w:rsidP="00341802">
      <w:pPr>
        <w:pStyle w:val="SpecLevel2"/>
        <w:numPr>
          <w:ilvl w:val="5"/>
          <w:numId w:val="32"/>
        </w:numPr>
        <w:tabs>
          <w:tab w:val="clear" w:pos="2106"/>
          <w:tab w:val="num" w:pos="2160"/>
        </w:tabs>
        <w:ind w:left="2160" w:hanging="720"/>
      </w:pPr>
      <w:r w:rsidRPr="00D70518">
        <w:t>Notify LANL 7</w:t>
      </w:r>
      <w:r w:rsidR="00145552">
        <w:t xml:space="preserve"> </w:t>
      </w:r>
      <w:r w:rsidRPr="00D70518">
        <w:t>days in advance of dates and times when mockups will be constructed.</w:t>
      </w:r>
    </w:p>
    <w:p w:rsidR="00050F65" w:rsidRPr="00D70518" w:rsidRDefault="003275EF" w:rsidP="00341802">
      <w:pPr>
        <w:pStyle w:val="SpecLevel2"/>
        <w:numPr>
          <w:ilvl w:val="5"/>
          <w:numId w:val="32"/>
        </w:numPr>
        <w:tabs>
          <w:tab w:val="clear" w:pos="2106"/>
          <w:tab w:val="num" w:pos="2160"/>
        </w:tabs>
        <w:ind w:left="2160" w:hanging="720"/>
      </w:pPr>
      <w:r w:rsidRPr="00D70518">
        <w:t>Demonstrate the proposed range of aesthetic effects and workmanship.</w:t>
      </w:r>
    </w:p>
    <w:p w:rsidR="00050F65" w:rsidRPr="00D70518" w:rsidRDefault="003275EF" w:rsidP="00341802">
      <w:pPr>
        <w:pStyle w:val="SpecLevel2"/>
        <w:numPr>
          <w:ilvl w:val="5"/>
          <w:numId w:val="32"/>
        </w:numPr>
        <w:tabs>
          <w:tab w:val="clear" w:pos="2106"/>
          <w:tab w:val="num" w:pos="2160"/>
        </w:tabs>
        <w:ind w:left="2160" w:hanging="720"/>
      </w:pPr>
      <w:r w:rsidRPr="00D70518">
        <w:t>Obtain LANL’s approval of mockups before starting work, fabrication, or construction.  Allow 7</w:t>
      </w:r>
      <w:r w:rsidRPr="006342D4">
        <w:rPr>
          <w:b/>
        </w:rPr>
        <w:t xml:space="preserve"> </w:t>
      </w:r>
      <w:r w:rsidRPr="00D70518">
        <w:t>days for initial review and each re-review of each mockup.</w:t>
      </w:r>
    </w:p>
    <w:p w:rsidR="00050F65" w:rsidRPr="00D70518" w:rsidRDefault="003275EF" w:rsidP="00341802">
      <w:pPr>
        <w:pStyle w:val="SpecLevel2"/>
        <w:numPr>
          <w:ilvl w:val="5"/>
          <w:numId w:val="32"/>
        </w:numPr>
        <w:tabs>
          <w:tab w:val="clear" w:pos="2106"/>
          <w:tab w:val="num" w:pos="2160"/>
        </w:tabs>
        <w:ind w:left="2160" w:hanging="720"/>
      </w:pPr>
      <w:r w:rsidRPr="00D70518">
        <w:t>Maintain mockups during construction in an undisturbed condition as a standard for judging the completed Work.</w:t>
      </w:r>
    </w:p>
    <w:p w:rsidR="00050F65" w:rsidRPr="00D70518" w:rsidRDefault="003275EF" w:rsidP="006033E0">
      <w:pPr>
        <w:pStyle w:val="SpecLevel2"/>
        <w:numPr>
          <w:ilvl w:val="5"/>
          <w:numId w:val="32"/>
        </w:numPr>
        <w:tabs>
          <w:tab w:val="clear" w:pos="2106"/>
          <w:tab w:val="num" w:pos="2160"/>
        </w:tabs>
        <w:spacing w:after="0"/>
        <w:ind w:left="2160" w:hanging="720"/>
      </w:pPr>
      <w:r w:rsidRPr="00D70518">
        <w:t>Demolish and remove mockups when directed, unless otherwise indicated.</w:t>
      </w:r>
    </w:p>
    <w:p w:rsidR="00050F65" w:rsidRPr="00D70518" w:rsidRDefault="003275EF" w:rsidP="003D018A">
      <w:pPr>
        <w:pStyle w:val="ART"/>
        <w:tabs>
          <w:tab w:val="clear" w:pos="864"/>
          <w:tab w:val="num" w:pos="720"/>
        </w:tabs>
        <w:spacing w:after="180"/>
        <w:ind w:left="720" w:hanging="720"/>
        <w:jc w:val="left"/>
        <w:rPr>
          <w:rFonts w:ascii="Arial" w:hAnsi="Arial" w:cs="Arial"/>
          <w:szCs w:val="22"/>
        </w:rPr>
      </w:pPr>
      <w:r w:rsidRPr="00D70518">
        <w:rPr>
          <w:rFonts w:ascii="Arial" w:hAnsi="Arial" w:cs="Arial"/>
          <w:szCs w:val="22"/>
        </w:rPr>
        <w:t>SPECIAL INSPECTIONS AND TESTS</w:t>
      </w:r>
    </w:p>
    <w:p w:rsidR="00050F65" w:rsidRPr="00D70518" w:rsidRDefault="003275EF" w:rsidP="003D018A">
      <w:pPr>
        <w:pStyle w:val="PR1"/>
        <w:tabs>
          <w:tab w:val="clear" w:pos="1296"/>
          <w:tab w:val="left" w:pos="1440"/>
        </w:tabs>
        <w:spacing w:before="0" w:after="180"/>
        <w:ind w:left="1440" w:hanging="720"/>
        <w:jc w:val="left"/>
        <w:rPr>
          <w:rFonts w:ascii="Arial" w:hAnsi="Arial" w:cs="Arial"/>
          <w:szCs w:val="22"/>
        </w:rPr>
      </w:pPr>
      <w:r w:rsidRPr="00D70518">
        <w:rPr>
          <w:rFonts w:ascii="Arial" w:hAnsi="Arial" w:cs="Arial"/>
          <w:szCs w:val="22"/>
        </w:rPr>
        <w:t>Special Inspections will be conducted by LANL or LANL-approved agency where indicated in individual Specification Sections and in accordance with the SSI.</w:t>
      </w:r>
    </w:p>
    <w:p w:rsidR="00050F65" w:rsidRPr="00D70518" w:rsidRDefault="003275EF" w:rsidP="003D018A">
      <w:pPr>
        <w:pStyle w:val="PR1"/>
        <w:tabs>
          <w:tab w:val="clear" w:pos="1296"/>
          <w:tab w:val="left" w:pos="1440"/>
        </w:tabs>
        <w:spacing w:before="0" w:after="180"/>
        <w:ind w:left="1440" w:hanging="720"/>
        <w:jc w:val="left"/>
        <w:rPr>
          <w:rFonts w:ascii="Arial" w:hAnsi="Arial" w:cs="Arial"/>
          <w:szCs w:val="22"/>
        </w:rPr>
      </w:pPr>
      <w:r w:rsidRPr="00D70518">
        <w:rPr>
          <w:rFonts w:ascii="Arial" w:hAnsi="Arial" w:cs="Arial"/>
          <w:szCs w:val="22"/>
        </w:rPr>
        <w:t>Onsite Special Inspectors are provided by LANL at LANL expense.</w:t>
      </w:r>
    </w:p>
    <w:p w:rsidR="00050F65" w:rsidRPr="00D70518" w:rsidRDefault="003275EF" w:rsidP="003D018A">
      <w:pPr>
        <w:pStyle w:val="PR1"/>
        <w:tabs>
          <w:tab w:val="clear" w:pos="1296"/>
          <w:tab w:val="left" w:pos="1440"/>
        </w:tabs>
        <w:spacing w:before="0" w:after="180"/>
        <w:ind w:left="1440" w:hanging="720"/>
        <w:jc w:val="left"/>
        <w:rPr>
          <w:rFonts w:ascii="Arial" w:hAnsi="Arial" w:cs="Arial"/>
          <w:szCs w:val="22"/>
        </w:rPr>
      </w:pPr>
      <w:r w:rsidRPr="00D70518">
        <w:rPr>
          <w:rFonts w:ascii="Arial" w:hAnsi="Arial" w:cs="Arial"/>
          <w:szCs w:val="22"/>
        </w:rPr>
        <w:t>For offsite fabrication work where Subcontractor does not choose a LANL (LBO)-approved fabricator, special inspection by LANL or LANL-approved agency is at Subcontractor’s expense.</w:t>
      </w:r>
    </w:p>
    <w:p w:rsidR="00050F65" w:rsidRPr="00D70518" w:rsidRDefault="003275EF" w:rsidP="003D018A">
      <w:pPr>
        <w:pStyle w:val="PR1"/>
        <w:tabs>
          <w:tab w:val="clear" w:pos="1296"/>
          <w:tab w:val="left" w:pos="1440"/>
        </w:tabs>
        <w:spacing w:before="0" w:after="180"/>
        <w:ind w:left="1440" w:hanging="720"/>
        <w:jc w:val="left"/>
        <w:rPr>
          <w:rFonts w:ascii="Arial" w:hAnsi="Arial" w:cs="Arial"/>
          <w:szCs w:val="22"/>
        </w:rPr>
      </w:pPr>
      <w:r w:rsidRPr="00D70518">
        <w:rPr>
          <w:rFonts w:ascii="Arial" w:hAnsi="Arial" w:cs="Arial"/>
          <w:szCs w:val="22"/>
        </w:rPr>
        <w:t>Regardless of location, third-party testing and NDE is at Subcontractor’s expense.</w:t>
      </w:r>
    </w:p>
    <w:p w:rsidR="00050F65" w:rsidRPr="00CD286A" w:rsidRDefault="003275EF" w:rsidP="003D018A">
      <w:pPr>
        <w:pStyle w:val="PR1"/>
        <w:tabs>
          <w:tab w:val="clear" w:pos="1296"/>
          <w:tab w:val="left" w:pos="1440"/>
        </w:tabs>
        <w:spacing w:before="0" w:after="180"/>
        <w:ind w:left="1440" w:hanging="720"/>
        <w:jc w:val="left"/>
        <w:rPr>
          <w:rFonts w:ascii="Arial" w:hAnsi="Arial" w:cs="Arial"/>
          <w:szCs w:val="22"/>
        </w:rPr>
      </w:pPr>
      <w:r w:rsidRPr="00D70518">
        <w:rPr>
          <w:rFonts w:ascii="Arial" w:hAnsi="Arial" w:cs="Arial"/>
          <w:szCs w:val="22"/>
        </w:rPr>
        <w:t>Structural steel fabricators whose work includes seismic-force-resisting structures (SFRS) or demand-critical welds are subject to project-specific IBC reviews and approvals for processes, procedures, qualifications and materials prior to start and may require shop inspections by LANL- approved IBC Inspectors prior to, during, or post fabrication.</w:t>
      </w:r>
    </w:p>
    <w:p w:rsidR="00B22A56" w:rsidRPr="00D70518" w:rsidRDefault="003275EF" w:rsidP="003D018A">
      <w:pPr>
        <w:pStyle w:val="PRT"/>
        <w:keepNext w:val="0"/>
        <w:spacing w:before="600" w:after="360"/>
        <w:jc w:val="left"/>
        <w:rPr>
          <w:rFonts w:ascii="Arial" w:hAnsi="Arial" w:cs="Arial"/>
          <w:szCs w:val="22"/>
        </w:rPr>
      </w:pPr>
      <w:r w:rsidRPr="00D70518">
        <w:rPr>
          <w:rFonts w:ascii="Arial" w:hAnsi="Arial" w:cs="Arial"/>
          <w:szCs w:val="22"/>
        </w:rPr>
        <w:t xml:space="preserve">PRODUCTS </w:t>
      </w:r>
      <w:r w:rsidR="003D018A">
        <w:rPr>
          <w:rFonts w:ascii="Arial" w:hAnsi="Arial" w:cs="Arial"/>
          <w:szCs w:val="22"/>
        </w:rPr>
        <w:br/>
      </w:r>
      <w:r w:rsidRPr="00D70518">
        <w:rPr>
          <w:rFonts w:ascii="Arial" w:hAnsi="Arial" w:cs="Arial"/>
          <w:szCs w:val="22"/>
        </w:rPr>
        <w:t>(Not Used)</w:t>
      </w:r>
    </w:p>
    <w:p w:rsidR="00B22A56" w:rsidRPr="00D70518" w:rsidRDefault="003275EF" w:rsidP="003D018A">
      <w:pPr>
        <w:pStyle w:val="PRT"/>
        <w:spacing w:after="180"/>
        <w:jc w:val="left"/>
        <w:rPr>
          <w:rFonts w:ascii="Arial" w:hAnsi="Arial" w:cs="Arial"/>
          <w:szCs w:val="22"/>
        </w:rPr>
      </w:pPr>
      <w:r w:rsidRPr="00D70518">
        <w:rPr>
          <w:rFonts w:ascii="Arial" w:hAnsi="Arial" w:cs="Arial"/>
          <w:szCs w:val="22"/>
        </w:rPr>
        <w:t>EXECUTION</w:t>
      </w:r>
    </w:p>
    <w:p w:rsidR="00050F65" w:rsidRPr="00D70518" w:rsidRDefault="003275EF" w:rsidP="00B67887">
      <w:pPr>
        <w:pStyle w:val="ART"/>
        <w:keepNext w:val="0"/>
        <w:tabs>
          <w:tab w:val="clear" w:pos="864"/>
          <w:tab w:val="num" w:pos="720"/>
        </w:tabs>
        <w:spacing w:before="0" w:after="180"/>
        <w:ind w:left="720" w:hanging="720"/>
        <w:jc w:val="left"/>
        <w:rPr>
          <w:rFonts w:ascii="Arial" w:hAnsi="Arial" w:cs="Arial"/>
          <w:szCs w:val="22"/>
        </w:rPr>
      </w:pPr>
      <w:r w:rsidRPr="00D70518">
        <w:rPr>
          <w:rFonts w:ascii="Arial" w:hAnsi="Arial" w:cs="Arial"/>
          <w:szCs w:val="22"/>
        </w:rPr>
        <w:t xml:space="preserve">Work shall only be accomplished to LANL-approved, controlled design (Specifications, Drawings, and amendments to same such as Field Change Notices and Requests, Supplier Deviation Requests, etc.), of which a copy of latest must be maintained on the work site by Subcontractor. </w:t>
      </w:r>
    </w:p>
    <w:p w:rsidR="00050F65"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 xml:space="preserve">This design, along with the Subcontract and applicable codes and standards included in the subcontract, specifications, and drawings shall be complied with and </w:t>
      </w:r>
      <w:r w:rsidRPr="00D70518">
        <w:rPr>
          <w:rFonts w:ascii="Arial" w:hAnsi="Arial" w:cs="Arial"/>
          <w:szCs w:val="22"/>
        </w:rPr>
        <w:lastRenderedPageBreak/>
        <w:t>must be contractually “passed-down” to any sub-tier fabricators, testing agencies, or others subcontracted or assigned by the Subcontractor.</w:t>
      </w:r>
      <w:r w:rsidRPr="00D70518">
        <w:rPr>
          <w:rFonts w:ascii="Arial" w:hAnsi="Arial" w:cs="Arial"/>
          <w:iCs/>
          <w:szCs w:val="22"/>
        </w:rPr>
        <w:t xml:space="preserve">  </w:t>
      </w:r>
    </w:p>
    <w:p w:rsidR="00050F65"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iCs/>
          <w:szCs w:val="22"/>
        </w:rPr>
        <w:t>Work shall comply with the design processes and work processes described in the LANL Quality Assurance Pro</w:t>
      </w:r>
      <w:r w:rsidR="004B726A">
        <w:rPr>
          <w:rFonts w:ascii="Arial" w:hAnsi="Arial" w:cs="Arial"/>
          <w:iCs/>
          <w:szCs w:val="22"/>
        </w:rPr>
        <w:t>gram (QAP) document or the LANL-</w:t>
      </w:r>
      <w:r w:rsidRPr="00D70518">
        <w:rPr>
          <w:rFonts w:ascii="Arial" w:hAnsi="Arial" w:cs="Arial"/>
          <w:iCs/>
          <w:szCs w:val="22"/>
        </w:rPr>
        <w:t>approved Subcontractor QAP document.</w:t>
      </w:r>
    </w:p>
    <w:p w:rsidR="00B22A56"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ACCEPTABLE TESTING AGENCIES</w:t>
      </w:r>
    </w:p>
    <w:p w:rsidR="00B22A56"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 xml:space="preserve">Approved </w:t>
      </w:r>
      <w:r w:rsidR="005B6C14">
        <w:rPr>
          <w:rFonts w:ascii="Arial" w:hAnsi="Arial" w:cs="Arial"/>
          <w:szCs w:val="22"/>
        </w:rPr>
        <w:t>agency</w:t>
      </w:r>
      <w:r w:rsidR="005B6C14" w:rsidRPr="00D70518">
        <w:rPr>
          <w:rFonts w:ascii="Arial" w:hAnsi="Arial" w:cs="Arial"/>
          <w:szCs w:val="22"/>
        </w:rPr>
        <w:t xml:space="preserve"> </w:t>
      </w:r>
      <w:r w:rsidR="00EC5C10">
        <w:rPr>
          <w:rFonts w:ascii="Arial" w:hAnsi="Arial" w:cs="Arial"/>
          <w:szCs w:val="22"/>
        </w:rPr>
        <w:t xml:space="preserve">listing in </w:t>
      </w:r>
      <w:r w:rsidR="00341802">
        <w:rPr>
          <w:rFonts w:ascii="Arial" w:hAnsi="Arial" w:cs="Arial"/>
          <w:szCs w:val="22"/>
        </w:rPr>
        <w:t xml:space="preserve">Engineering Standards Manual </w:t>
      </w:r>
      <w:hyperlink r:id="rId11" w:anchor="esm16" w:history="1">
        <w:r w:rsidR="00EC5C10" w:rsidRPr="00EC5C10">
          <w:rPr>
            <w:rStyle w:val="Hyperlink"/>
            <w:rFonts w:ascii="Arial" w:hAnsi="Arial" w:cs="Arial"/>
            <w:szCs w:val="22"/>
          </w:rPr>
          <w:t>Chapter 16</w:t>
        </w:r>
      </w:hyperlink>
      <w:r w:rsidR="00EC5C10">
        <w:rPr>
          <w:rFonts w:ascii="Arial" w:hAnsi="Arial" w:cs="Arial"/>
          <w:szCs w:val="22"/>
        </w:rPr>
        <w:t xml:space="preserve">. </w:t>
      </w:r>
      <w:r w:rsidRPr="00D70518">
        <w:rPr>
          <w:rFonts w:ascii="Arial" w:hAnsi="Arial" w:cs="Arial"/>
          <w:szCs w:val="22"/>
        </w:rPr>
        <w:tab/>
      </w:r>
    </w:p>
    <w:p w:rsidR="00050F65" w:rsidRPr="00D70518" w:rsidRDefault="005B6C14"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L</w:t>
      </w:r>
      <w:r>
        <w:rPr>
          <w:rFonts w:ascii="Arial" w:hAnsi="Arial" w:cs="Arial"/>
          <w:szCs w:val="22"/>
        </w:rPr>
        <w:t>ANL</w:t>
      </w:r>
      <w:r w:rsidRPr="00D70518">
        <w:rPr>
          <w:rFonts w:ascii="Arial" w:hAnsi="Arial" w:cs="Arial"/>
          <w:szCs w:val="22"/>
        </w:rPr>
        <w:t xml:space="preserve"> </w:t>
      </w:r>
      <w:r w:rsidR="00145552">
        <w:rPr>
          <w:rFonts w:ascii="Arial" w:hAnsi="Arial" w:cs="Arial"/>
          <w:szCs w:val="22"/>
        </w:rPr>
        <w:t xml:space="preserve">LBO </w:t>
      </w:r>
      <w:r w:rsidR="003275EF" w:rsidRPr="00D70518">
        <w:rPr>
          <w:rFonts w:ascii="Arial" w:hAnsi="Arial" w:cs="Arial"/>
          <w:szCs w:val="22"/>
        </w:rPr>
        <w:t>approval does not negate Subcontractors’ responsibility to assure fabricators, testing, and NDE agencies perform correctly.</w:t>
      </w:r>
    </w:p>
    <w:p w:rsidR="00B22A56" w:rsidRPr="00D70518" w:rsidRDefault="003275EF" w:rsidP="00B67887">
      <w:pPr>
        <w:pStyle w:val="ART"/>
        <w:tabs>
          <w:tab w:val="clear" w:pos="864"/>
          <w:tab w:val="num" w:pos="720"/>
        </w:tabs>
        <w:spacing w:before="0" w:after="180"/>
        <w:ind w:left="720" w:hanging="720"/>
        <w:jc w:val="left"/>
        <w:rPr>
          <w:rFonts w:ascii="Arial" w:hAnsi="Arial" w:cs="Arial"/>
          <w:szCs w:val="22"/>
        </w:rPr>
      </w:pPr>
      <w:r w:rsidRPr="00D70518">
        <w:rPr>
          <w:rFonts w:ascii="Arial" w:hAnsi="Arial" w:cs="Arial"/>
          <w:szCs w:val="22"/>
        </w:rPr>
        <w:t>REPAIR AND PROTECTION</w:t>
      </w:r>
    </w:p>
    <w:p w:rsidR="00B22A56"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Protect construction exposed by or for quality-control service activities.</w:t>
      </w:r>
    </w:p>
    <w:p w:rsidR="00B22A56"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Repair and protection are Subcontractor's responsibility, regardless of the assignment of responsibility for quality-control services.</w:t>
      </w:r>
    </w:p>
    <w:p w:rsidR="00050F65" w:rsidRPr="00D70518" w:rsidRDefault="003275EF" w:rsidP="00B67887">
      <w:pPr>
        <w:pStyle w:val="PR1"/>
        <w:tabs>
          <w:tab w:val="clear" w:pos="1296"/>
          <w:tab w:val="num" w:pos="1440"/>
        </w:tabs>
        <w:spacing w:before="0" w:after="180"/>
        <w:ind w:left="1440" w:hanging="720"/>
        <w:jc w:val="left"/>
        <w:rPr>
          <w:rFonts w:ascii="Arial" w:hAnsi="Arial" w:cs="Arial"/>
          <w:szCs w:val="22"/>
        </w:rPr>
      </w:pPr>
      <w:r w:rsidRPr="00D70518">
        <w:rPr>
          <w:rFonts w:ascii="Arial" w:hAnsi="Arial" w:cs="Arial"/>
          <w:szCs w:val="22"/>
        </w:rPr>
        <w:t xml:space="preserve">Subcontractors must comply with all LANL standard procedures and processes as specified in the Subcontract including safety, quality (such as hold tags), </w:t>
      </w:r>
      <w:r w:rsidRPr="004B726A">
        <w:rPr>
          <w:rFonts w:ascii="Arial" w:hAnsi="Arial" w:cs="Arial"/>
          <w:szCs w:val="22"/>
        </w:rPr>
        <w:t xml:space="preserve">environmental, and other signs, tags, warnings, etc.  For building work, Subcontractors shall comply with the applicable requirements of the IBC (and IEBC, as applicable) as amended by LANL in Engineering Standards Manual Chapter 16 </w:t>
      </w:r>
      <w:r w:rsidR="004B726A" w:rsidRPr="004B726A">
        <w:rPr>
          <w:rFonts w:ascii="Arial" w:hAnsi="Arial" w:cs="Arial"/>
          <w:szCs w:val="22"/>
        </w:rPr>
        <w:t>including IBC-GEN Att. A: LANL Building Code (LBC) and Att. B: LANL Existing Building Code (LEBC)</w:t>
      </w:r>
      <w:r w:rsidRPr="004B726A">
        <w:rPr>
          <w:rFonts w:ascii="Arial" w:hAnsi="Arial" w:cs="Arial"/>
          <w:szCs w:val="22"/>
        </w:rPr>
        <w:t>.  Where the LANL Standards including this chapter invoke the IBC, interpret to mean this LANL version of the Building Code.</w:t>
      </w:r>
    </w:p>
    <w:p w:rsidR="00050F65" w:rsidRPr="00D70518" w:rsidRDefault="00050F65" w:rsidP="00B67887">
      <w:pPr>
        <w:pStyle w:val="END"/>
        <w:spacing w:before="0"/>
        <w:jc w:val="left"/>
        <w:rPr>
          <w:rFonts w:ascii="Arial" w:hAnsi="Arial" w:cs="Arial"/>
          <w:color w:val="000000"/>
          <w:szCs w:val="22"/>
        </w:rPr>
      </w:pPr>
    </w:p>
    <w:p w:rsidR="00050F65" w:rsidRPr="00D70518" w:rsidRDefault="003275EF" w:rsidP="00050F65">
      <w:pPr>
        <w:pStyle w:val="END"/>
        <w:spacing w:before="0" w:after="0"/>
        <w:rPr>
          <w:rFonts w:ascii="Arial" w:hAnsi="Arial" w:cs="Arial"/>
          <w:color w:val="000000"/>
          <w:szCs w:val="22"/>
        </w:rPr>
      </w:pPr>
      <w:r w:rsidRPr="00D70518">
        <w:rPr>
          <w:rFonts w:ascii="Arial" w:hAnsi="Arial" w:cs="Arial"/>
          <w:color w:val="000000"/>
          <w:szCs w:val="22"/>
        </w:rPr>
        <w:t>END OF SECTION</w:t>
      </w:r>
    </w:p>
    <w:p w:rsidR="00050F65" w:rsidRPr="00D70518" w:rsidRDefault="00050F65" w:rsidP="00050F65">
      <w:pPr>
        <w:rPr>
          <w:rFonts w:ascii="Arial" w:hAnsi="Arial" w:cs="Arial"/>
          <w:color w:val="000000"/>
          <w:szCs w:val="22"/>
        </w:rPr>
      </w:pPr>
    </w:p>
    <w:p w:rsidR="004B726A" w:rsidRPr="00F949E6" w:rsidRDefault="004B726A" w:rsidP="004B726A">
      <w:pPr>
        <w:rPr>
          <w:rFonts w:ascii="Arial" w:hAnsi="Arial" w:cs="Arial"/>
          <w:color w:val="000000"/>
          <w:szCs w:val="22"/>
        </w:rPr>
      </w:pPr>
      <w:r w:rsidRPr="00F949E6">
        <w:rPr>
          <w:rFonts w:ascii="Arial" w:hAnsi="Arial" w:cs="Arial"/>
          <w:color w:val="000000"/>
          <w:szCs w:val="22"/>
        </w:rPr>
        <w:t>************************************************************</w:t>
      </w:r>
    </w:p>
    <w:p w:rsidR="004B726A" w:rsidRPr="00F949E6" w:rsidRDefault="004B726A" w:rsidP="004B726A">
      <w:pPr>
        <w:rPr>
          <w:rFonts w:ascii="Arial" w:hAnsi="Arial" w:cs="Arial"/>
          <w:color w:val="000000"/>
          <w:szCs w:val="22"/>
        </w:rPr>
      </w:pPr>
      <w:r w:rsidRPr="00F949E6">
        <w:rPr>
          <w:rFonts w:ascii="Arial" w:hAnsi="Arial" w:cs="Arial"/>
          <w:color w:val="000000"/>
          <w:szCs w:val="22"/>
        </w:rPr>
        <w:t>Do not delete the following reference information:</w:t>
      </w:r>
    </w:p>
    <w:p w:rsidR="004B726A" w:rsidRPr="00F949E6" w:rsidRDefault="004B726A" w:rsidP="004B726A">
      <w:pPr>
        <w:rPr>
          <w:rFonts w:ascii="Arial" w:hAnsi="Arial" w:cs="Arial"/>
          <w:color w:val="000000"/>
          <w:szCs w:val="22"/>
        </w:rPr>
      </w:pPr>
      <w:r w:rsidRPr="00F949E6">
        <w:rPr>
          <w:rFonts w:ascii="Arial" w:hAnsi="Arial" w:cs="Arial"/>
          <w:color w:val="000000"/>
          <w:szCs w:val="22"/>
        </w:rPr>
        <w:t>************************************************************</w:t>
      </w:r>
    </w:p>
    <w:p w:rsidR="00050F65" w:rsidRPr="00D70518" w:rsidRDefault="00050F65" w:rsidP="00050F65">
      <w:pPr>
        <w:rPr>
          <w:rFonts w:ascii="Arial" w:hAnsi="Arial" w:cs="Arial"/>
          <w:color w:val="000000"/>
          <w:szCs w:val="22"/>
        </w:rPr>
      </w:pPr>
    </w:p>
    <w:p w:rsidR="00050F65" w:rsidRPr="00D70518" w:rsidRDefault="003275EF" w:rsidP="00050F65">
      <w:pPr>
        <w:spacing w:after="240"/>
        <w:jc w:val="center"/>
        <w:rPr>
          <w:rFonts w:ascii="Arial" w:hAnsi="Arial" w:cs="Arial"/>
          <w:color w:val="000000"/>
          <w:szCs w:val="22"/>
        </w:rPr>
      </w:pPr>
      <w:r w:rsidRPr="00D70518">
        <w:rPr>
          <w:rFonts w:ascii="Arial" w:hAnsi="Arial" w:cs="Arial"/>
          <w:szCs w:val="22"/>
        </w:rPr>
        <w:t xml:space="preserve">THE FOLLOWING </w:t>
      </w:r>
      <w:r w:rsidR="0079684B">
        <w:rPr>
          <w:rFonts w:ascii="Arial" w:hAnsi="Arial" w:cs="Arial"/>
          <w:szCs w:val="22"/>
        </w:rPr>
        <w:t>REFERENCE</w:t>
      </w:r>
      <w:r w:rsidRPr="00D70518">
        <w:rPr>
          <w:rFonts w:ascii="Arial" w:hAnsi="Arial" w:cs="Arial"/>
          <w:szCs w:val="22"/>
        </w:rPr>
        <w:t xml:space="preserve"> IS </w:t>
      </w:r>
      <w:r w:rsidRPr="00D70518">
        <w:rPr>
          <w:rFonts w:ascii="Arial" w:hAnsi="Arial" w:cs="Arial"/>
          <w:color w:val="000000"/>
          <w:szCs w:val="22"/>
        </w:rPr>
        <w:t>FOR LANL USE ONLY</w:t>
      </w:r>
    </w:p>
    <w:p w:rsidR="00050F65" w:rsidRPr="00D70518" w:rsidRDefault="003275EF" w:rsidP="00050F65">
      <w:pPr>
        <w:rPr>
          <w:rFonts w:ascii="Arial" w:hAnsi="Arial" w:cs="Arial"/>
          <w:color w:val="000000"/>
          <w:szCs w:val="22"/>
        </w:rPr>
      </w:pPr>
      <w:r w:rsidRPr="00D47CC9">
        <w:rPr>
          <w:rFonts w:ascii="Arial" w:hAnsi="Arial" w:cs="Arial"/>
          <w:color w:val="000000"/>
          <w:szCs w:val="22"/>
        </w:rPr>
        <w:t xml:space="preserve">This project specification is based on LANL Master Specification </w:t>
      </w:r>
      <w:r w:rsidR="00B67887">
        <w:rPr>
          <w:rFonts w:ascii="Arial" w:hAnsi="Arial" w:cs="Arial"/>
          <w:color w:val="000000"/>
          <w:szCs w:val="22"/>
        </w:rPr>
        <w:t xml:space="preserve">Section </w:t>
      </w:r>
      <w:r w:rsidRPr="00D47CC9">
        <w:rPr>
          <w:rFonts w:ascii="Arial" w:hAnsi="Arial" w:cs="Arial"/>
          <w:color w:val="000000"/>
          <w:szCs w:val="22"/>
        </w:rPr>
        <w:t xml:space="preserve">01 4000 </w:t>
      </w:r>
      <w:r w:rsidR="00B67887">
        <w:rPr>
          <w:rFonts w:ascii="Arial" w:hAnsi="Arial" w:cs="Arial"/>
          <w:color w:val="000000"/>
          <w:szCs w:val="22"/>
        </w:rPr>
        <w:t xml:space="preserve">(nuclear </w:t>
      </w:r>
      <w:r w:rsidR="00145552">
        <w:rPr>
          <w:rFonts w:ascii="Arial" w:hAnsi="Arial" w:cs="Arial"/>
          <w:color w:val="000000"/>
          <w:szCs w:val="22"/>
        </w:rPr>
        <w:t xml:space="preserve">projects </w:t>
      </w:r>
      <w:r w:rsidR="00B67887">
        <w:rPr>
          <w:rFonts w:ascii="Arial" w:hAnsi="Arial" w:cs="Arial"/>
          <w:color w:val="000000"/>
          <w:szCs w:val="22"/>
        </w:rPr>
        <w:t xml:space="preserve">version) </w:t>
      </w:r>
      <w:r w:rsidRPr="00D47CC9">
        <w:rPr>
          <w:rFonts w:ascii="Arial" w:hAnsi="Arial" w:cs="Arial"/>
          <w:color w:val="000000"/>
          <w:szCs w:val="22"/>
        </w:rPr>
        <w:t xml:space="preserve">Rev. </w:t>
      </w:r>
      <w:r w:rsidR="00D47CC9">
        <w:rPr>
          <w:rFonts w:ascii="Arial" w:hAnsi="Arial" w:cs="Arial"/>
          <w:color w:val="000000"/>
          <w:szCs w:val="22"/>
        </w:rPr>
        <w:t>0</w:t>
      </w:r>
      <w:r w:rsidRPr="00D47CC9">
        <w:rPr>
          <w:rFonts w:ascii="Arial" w:hAnsi="Arial" w:cs="Arial"/>
          <w:color w:val="000000"/>
          <w:szCs w:val="22"/>
        </w:rPr>
        <w:t xml:space="preserve">, dated </w:t>
      </w:r>
      <w:r w:rsidR="00EC5C10">
        <w:rPr>
          <w:rFonts w:ascii="Arial" w:hAnsi="Arial" w:cs="Arial"/>
          <w:color w:val="000000"/>
          <w:szCs w:val="22"/>
        </w:rPr>
        <w:t>November</w:t>
      </w:r>
      <w:r w:rsidR="0079684B">
        <w:rPr>
          <w:rFonts w:ascii="Arial" w:hAnsi="Arial" w:cs="Arial"/>
          <w:color w:val="000000"/>
          <w:szCs w:val="22"/>
        </w:rPr>
        <w:t xml:space="preserve"> </w:t>
      </w:r>
      <w:r w:rsidR="006033E0">
        <w:rPr>
          <w:rFonts w:ascii="Arial" w:hAnsi="Arial" w:cs="Arial"/>
          <w:color w:val="000000"/>
          <w:szCs w:val="22"/>
        </w:rPr>
        <w:t>7</w:t>
      </w:r>
      <w:r w:rsidR="00D47CC9">
        <w:rPr>
          <w:rFonts w:ascii="Arial" w:hAnsi="Arial" w:cs="Arial"/>
          <w:color w:val="000000"/>
          <w:szCs w:val="22"/>
        </w:rPr>
        <w:t>, 2017</w:t>
      </w:r>
      <w:r w:rsidRPr="00D47CC9">
        <w:rPr>
          <w:rFonts w:ascii="Arial" w:hAnsi="Arial" w:cs="Arial"/>
          <w:color w:val="000000"/>
          <w:szCs w:val="22"/>
        </w:rPr>
        <w:t>.</w:t>
      </w:r>
    </w:p>
    <w:p w:rsidR="00050F65" w:rsidRPr="00D70518" w:rsidRDefault="003275EF">
      <w:pPr>
        <w:rPr>
          <w:rFonts w:ascii="Arial" w:hAnsi="Arial" w:cs="Arial"/>
          <w:color w:val="000000"/>
          <w:szCs w:val="22"/>
        </w:rPr>
      </w:pPr>
      <w:r w:rsidRPr="00D70518">
        <w:rPr>
          <w:rFonts w:ascii="Arial" w:hAnsi="Arial" w:cs="Arial"/>
          <w:color w:val="000000"/>
          <w:szCs w:val="22"/>
        </w:rPr>
        <w:br w:type="page"/>
      </w:r>
    </w:p>
    <w:p w:rsidR="001E1F36" w:rsidRPr="00D70518" w:rsidRDefault="001E1F36" w:rsidP="001E1F36">
      <w:pPr>
        <w:rPr>
          <w:rFonts w:ascii="Arial" w:hAnsi="Arial" w:cs="Arial"/>
          <w:color w:val="FF0000"/>
          <w:szCs w:val="22"/>
        </w:rPr>
      </w:pPr>
      <w:r w:rsidRPr="00D70518">
        <w:rPr>
          <w:rFonts w:ascii="Arial" w:hAnsi="Arial" w:cs="Arial"/>
          <w:color w:val="FF0000"/>
          <w:szCs w:val="22"/>
        </w:rPr>
        <w:lastRenderedPageBreak/>
        <w:t>**********************************************************************************************************</w:t>
      </w:r>
      <w:r w:rsidR="00FD229F">
        <w:rPr>
          <w:rFonts w:ascii="Arial" w:hAnsi="Arial" w:cs="Arial"/>
          <w:color w:val="FF0000"/>
          <w:szCs w:val="22"/>
        </w:rPr>
        <w:t>****</w:t>
      </w:r>
      <w:r w:rsidRPr="00D70518">
        <w:rPr>
          <w:rFonts w:ascii="Arial" w:hAnsi="Arial" w:cs="Arial"/>
          <w:color w:val="FF0000"/>
          <w:szCs w:val="22"/>
        </w:rPr>
        <w:t>***</w:t>
      </w:r>
    </w:p>
    <w:p w:rsidR="001D14AF" w:rsidRPr="00D70518" w:rsidRDefault="001E1F36" w:rsidP="00050F65">
      <w:pPr>
        <w:rPr>
          <w:rFonts w:ascii="Arial" w:hAnsi="Arial" w:cs="Arial"/>
          <w:color w:val="FF0000"/>
          <w:szCs w:val="22"/>
        </w:rPr>
      </w:pPr>
      <w:r w:rsidRPr="00D70518">
        <w:rPr>
          <w:rFonts w:ascii="Arial" w:hAnsi="Arial" w:cs="Arial"/>
          <w:color w:val="FF0000"/>
          <w:szCs w:val="22"/>
        </w:rPr>
        <w:t xml:space="preserve">Authors Note:  Attachment A shall be edited to include only applicable </w:t>
      </w:r>
      <w:r w:rsidR="00D47CC9">
        <w:rPr>
          <w:rFonts w:ascii="Arial" w:hAnsi="Arial" w:cs="Arial"/>
          <w:color w:val="FF0000"/>
          <w:szCs w:val="22"/>
        </w:rPr>
        <w:t>ML</w:t>
      </w:r>
      <w:r w:rsidRPr="00D70518">
        <w:rPr>
          <w:rFonts w:ascii="Arial" w:hAnsi="Arial" w:cs="Arial"/>
          <w:color w:val="FF0000"/>
          <w:szCs w:val="22"/>
        </w:rPr>
        <w:t xml:space="preserve">s and shall be reviewed </w:t>
      </w:r>
      <w:r w:rsidR="001D14AF" w:rsidRPr="00D70518">
        <w:rPr>
          <w:rFonts w:ascii="Arial" w:hAnsi="Arial" w:cs="Arial"/>
          <w:color w:val="FF0000"/>
          <w:szCs w:val="22"/>
        </w:rPr>
        <w:t xml:space="preserve">prior to issuance </w:t>
      </w:r>
      <w:r w:rsidRPr="00D70518">
        <w:rPr>
          <w:rFonts w:ascii="Arial" w:hAnsi="Arial" w:cs="Arial"/>
          <w:color w:val="FF0000"/>
          <w:szCs w:val="22"/>
        </w:rPr>
        <w:t xml:space="preserve">by the Project Quality Representative to ensure </w:t>
      </w:r>
      <w:r w:rsidR="001D14AF" w:rsidRPr="00D70518">
        <w:rPr>
          <w:rFonts w:ascii="Arial" w:hAnsi="Arial" w:cs="Arial"/>
          <w:color w:val="FF0000"/>
          <w:szCs w:val="22"/>
        </w:rPr>
        <w:t xml:space="preserve">the </w:t>
      </w:r>
      <w:r w:rsidRPr="00D70518">
        <w:rPr>
          <w:rFonts w:ascii="Arial" w:hAnsi="Arial" w:cs="Arial"/>
          <w:color w:val="FF0000"/>
          <w:szCs w:val="22"/>
        </w:rPr>
        <w:t xml:space="preserve">applicable </w:t>
      </w:r>
      <w:r w:rsidR="001D14AF" w:rsidRPr="00D70518">
        <w:rPr>
          <w:rFonts w:ascii="Arial" w:hAnsi="Arial" w:cs="Arial"/>
          <w:color w:val="FF0000"/>
          <w:szCs w:val="22"/>
        </w:rPr>
        <w:t>NQA-1 requirements are specified and the degree to which they are implemented (i.e., Basic vs</w:t>
      </w:r>
      <w:r w:rsidR="00D47CC9">
        <w:rPr>
          <w:rFonts w:ascii="Arial" w:hAnsi="Arial" w:cs="Arial"/>
          <w:color w:val="FF0000"/>
          <w:szCs w:val="22"/>
        </w:rPr>
        <w:t>.</w:t>
      </w:r>
      <w:r w:rsidR="001D14AF" w:rsidRPr="00D70518">
        <w:rPr>
          <w:rFonts w:ascii="Arial" w:hAnsi="Arial" w:cs="Arial"/>
          <w:color w:val="FF0000"/>
          <w:szCs w:val="22"/>
        </w:rPr>
        <w:t xml:space="preserve"> Full compliance) is appropriate for the Work to be performed.</w:t>
      </w:r>
    </w:p>
    <w:p w:rsidR="001D14AF" w:rsidRPr="00D70518" w:rsidRDefault="001D14AF" w:rsidP="001D14AF">
      <w:pPr>
        <w:rPr>
          <w:rFonts w:ascii="Arial" w:hAnsi="Arial" w:cs="Arial"/>
          <w:color w:val="FF0000"/>
          <w:szCs w:val="22"/>
        </w:rPr>
      </w:pPr>
      <w:r w:rsidRPr="00D70518">
        <w:rPr>
          <w:rFonts w:ascii="Arial" w:hAnsi="Arial" w:cs="Arial"/>
          <w:color w:val="FF0000"/>
          <w:szCs w:val="22"/>
        </w:rPr>
        <w:t xml:space="preserve"> ***********************************************************************************************************</w:t>
      </w:r>
      <w:r w:rsidR="00FD229F">
        <w:rPr>
          <w:rFonts w:ascii="Arial" w:hAnsi="Arial" w:cs="Arial"/>
          <w:color w:val="FF0000"/>
          <w:szCs w:val="22"/>
        </w:rPr>
        <w:t>***</w:t>
      </w:r>
      <w:r w:rsidRPr="00D70518">
        <w:rPr>
          <w:rFonts w:ascii="Arial" w:hAnsi="Arial" w:cs="Arial"/>
          <w:color w:val="FF0000"/>
          <w:szCs w:val="22"/>
        </w:rPr>
        <w:t>**</w:t>
      </w:r>
    </w:p>
    <w:p w:rsidR="00502248" w:rsidRPr="00D70518" w:rsidRDefault="00502248" w:rsidP="00050F65">
      <w:pPr>
        <w:rPr>
          <w:rFonts w:ascii="Arial" w:hAnsi="Arial" w:cs="Arial"/>
          <w:color w:val="000000"/>
          <w:szCs w:val="22"/>
        </w:rPr>
      </w:pPr>
    </w:p>
    <w:tbl>
      <w:tblPr>
        <w:tblStyle w:val="TableGrid"/>
        <w:tblW w:w="0" w:type="auto"/>
        <w:tblLook w:val="04A0" w:firstRow="1" w:lastRow="0" w:firstColumn="1" w:lastColumn="0" w:noHBand="0" w:noVBand="1"/>
      </w:tblPr>
      <w:tblGrid>
        <w:gridCol w:w="1439"/>
        <w:gridCol w:w="1909"/>
        <w:gridCol w:w="889"/>
        <w:gridCol w:w="1271"/>
        <w:gridCol w:w="900"/>
        <w:gridCol w:w="1254"/>
        <w:gridCol w:w="906"/>
        <w:gridCol w:w="1270"/>
      </w:tblGrid>
      <w:tr w:rsidR="00502248" w:rsidRPr="009F1DD0" w:rsidTr="006033E0">
        <w:tc>
          <w:tcPr>
            <w:tcW w:w="9838" w:type="dxa"/>
            <w:gridSpan w:val="8"/>
            <w:shd w:val="clear" w:color="auto" w:fill="DBE5F1" w:themeFill="accent1" w:themeFillTint="33"/>
            <w:vAlign w:val="center"/>
          </w:tcPr>
          <w:p w:rsidR="00502248" w:rsidRPr="009F1DD0" w:rsidRDefault="00502248" w:rsidP="006033E0">
            <w:pPr>
              <w:spacing w:beforeLines="20" w:before="48" w:afterLines="20" w:after="48"/>
              <w:jc w:val="center"/>
              <w:rPr>
                <w:rFonts w:ascii="Arial" w:hAnsi="Arial" w:cs="Arial"/>
                <w:b/>
                <w:sz w:val="20"/>
                <w:szCs w:val="20"/>
              </w:rPr>
            </w:pPr>
            <w:r w:rsidRPr="009F1DD0">
              <w:rPr>
                <w:rFonts w:ascii="Arial" w:hAnsi="Arial" w:cs="Arial"/>
                <w:b/>
                <w:sz w:val="20"/>
                <w:szCs w:val="20"/>
              </w:rPr>
              <w:t>A</w:t>
            </w:r>
            <w:r w:rsidR="00DF611B" w:rsidRPr="009F1DD0">
              <w:rPr>
                <w:rFonts w:ascii="Arial" w:hAnsi="Arial" w:cs="Arial"/>
                <w:b/>
                <w:sz w:val="20"/>
                <w:szCs w:val="20"/>
              </w:rPr>
              <w:t>TTACHMENT</w:t>
            </w:r>
            <w:r w:rsidRPr="009F1DD0">
              <w:rPr>
                <w:rFonts w:ascii="Arial" w:hAnsi="Arial" w:cs="Arial"/>
                <w:b/>
                <w:sz w:val="20"/>
                <w:szCs w:val="20"/>
              </w:rPr>
              <w:t xml:space="preserve"> A</w:t>
            </w:r>
          </w:p>
          <w:p w:rsidR="00502248" w:rsidRPr="009F1DD0" w:rsidRDefault="00502248" w:rsidP="006033E0">
            <w:pPr>
              <w:spacing w:beforeLines="20" w:before="48" w:afterLines="20" w:after="48"/>
              <w:jc w:val="center"/>
              <w:rPr>
                <w:rFonts w:ascii="Arial" w:hAnsi="Arial" w:cs="Arial"/>
                <w:b/>
                <w:sz w:val="20"/>
                <w:szCs w:val="20"/>
              </w:rPr>
            </w:pPr>
            <w:r w:rsidRPr="009F1DD0">
              <w:rPr>
                <w:rFonts w:ascii="Arial" w:hAnsi="Arial" w:cs="Arial"/>
                <w:b/>
                <w:sz w:val="20"/>
                <w:szCs w:val="20"/>
              </w:rPr>
              <w:t>Graded Approach to NQA-1 Based Upon Management Level (ML) of the Component/System</w:t>
            </w:r>
          </w:p>
        </w:tc>
      </w:tr>
      <w:tr w:rsidR="00DF611B" w:rsidRPr="009F1DD0" w:rsidTr="006033E0">
        <w:tc>
          <w:tcPr>
            <w:tcW w:w="3348" w:type="dxa"/>
            <w:gridSpan w:val="2"/>
            <w:shd w:val="clear" w:color="auto" w:fill="DBE5F1" w:themeFill="accent1" w:themeFillTint="33"/>
          </w:tcPr>
          <w:p w:rsidR="00DF611B" w:rsidRPr="009F1DD0" w:rsidRDefault="00DF611B" w:rsidP="006033E0">
            <w:pPr>
              <w:spacing w:beforeLines="20" w:before="48" w:afterLines="20" w:after="48"/>
              <w:rPr>
                <w:rFonts w:ascii="Arial" w:hAnsi="Arial" w:cs="Arial"/>
                <w:b/>
                <w:sz w:val="20"/>
                <w:szCs w:val="20"/>
              </w:rPr>
            </w:pPr>
          </w:p>
        </w:tc>
        <w:tc>
          <w:tcPr>
            <w:tcW w:w="2160" w:type="dxa"/>
            <w:gridSpan w:val="2"/>
            <w:shd w:val="clear" w:color="auto" w:fill="DBE5F1" w:themeFill="accent1" w:themeFillTint="33"/>
            <w:vAlign w:val="center"/>
          </w:tcPr>
          <w:p w:rsidR="00DF611B" w:rsidRPr="009F1DD0" w:rsidRDefault="00DF611B" w:rsidP="006033E0">
            <w:pPr>
              <w:spacing w:beforeLines="20" w:before="48" w:afterLines="20" w:after="48"/>
              <w:jc w:val="center"/>
              <w:rPr>
                <w:rFonts w:ascii="Arial" w:hAnsi="Arial" w:cs="Arial"/>
                <w:b/>
                <w:sz w:val="20"/>
                <w:szCs w:val="20"/>
              </w:rPr>
            </w:pPr>
            <w:r w:rsidRPr="009F1DD0">
              <w:rPr>
                <w:rFonts w:ascii="Arial" w:hAnsi="Arial" w:cs="Arial"/>
                <w:b/>
                <w:sz w:val="20"/>
                <w:szCs w:val="20"/>
              </w:rPr>
              <w:t>ML-4</w:t>
            </w:r>
          </w:p>
        </w:tc>
        <w:tc>
          <w:tcPr>
            <w:tcW w:w="2154" w:type="dxa"/>
            <w:gridSpan w:val="2"/>
            <w:shd w:val="clear" w:color="auto" w:fill="DBE5F1" w:themeFill="accent1" w:themeFillTint="33"/>
            <w:vAlign w:val="center"/>
          </w:tcPr>
          <w:p w:rsidR="00DF611B" w:rsidRPr="009F1DD0" w:rsidRDefault="00DF611B" w:rsidP="006033E0">
            <w:pPr>
              <w:spacing w:beforeLines="20" w:before="48" w:afterLines="20" w:after="48"/>
              <w:jc w:val="center"/>
              <w:rPr>
                <w:rFonts w:ascii="Arial" w:hAnsi="Arial" w:cs="Arial"/>
                <w:b/>
                <w:sz w:val="20"/>
                <w:szCs w:val="20"/>
              </w:rPr>
            </w:pPr>
            <w:r w:rsidRPr="009F1DD0">
              <w:rPr>
                <w:rFonts w:ascii="Arial" w:hAnsi="Arial" w:cs="Arial"/>
                <w:b/>
                <w:sz w:val="20"/>
                <w:szCs w:val="20"/>
              </w:rPr>
              <w:t>ML-3</w:t>
            </w:r>
          </w:p>
        </w:tc>
        <w:tc>
          <w:tcPr>
            <w:tcW w:w="2176" w:type="dxa"/>
            <w:gridSpan w:val="2"/>
            <w:shd w:val="clear" w:color="auto" w:fill="DBE5F1" w:themeFill="accent1" w:themeFillTint="33"/>
            <w:vAlign w:val="center"/>
          </w:tcPr>
          <w:p w:rsidR="00DF611B" w:rsidRPr="009F1DD0" w:rsidRDefault="00DF611B" w:rsidP="006033E0">
            <w:pPr>
              <w:spacing w:beforeLines="20" w:before="48" w:afterLines="20" w:after="48"/>
              <w:jc w:val="center"/>
              <w:rPr>
                <w:rFonts w:ascii="Arial" w:hAnsi="Arial" w:cs="Arial"/>
                <w:b/>
                <w:sz w:val="20"/>
                <w:szCs w:val="20"/>
              </w:rPr>
            </w:pPr>
            <w:r w:rsidRPr="009F1DD0">
              <w:rPr>
                <w:rFonts w:ascii="Arial" w:hAnsi="Arial" w:cs="Arial"/>
                <w:b/>
                <w:sz w:val="20"/>
                <w:szCs w:val="20"/>
              </w:rPr>
              <w:t>ML-1/2</w:t>
            </w:r>
          </w:p>
        </w:tc>
      </w:tr>
      <w:tr w:rsidR="00502248" w:rsidRPr="009F1DD0" w:rsidTr="006033E0">
        <w:tc>
          <w:tcPr>
            <w:tcW w:w="1439" w:type="dxa"/>
            <w:shd w:val="clear" w:color="auto" w:fill="DBE5F1" w:themeFill="accent1" w:themeFillTint="33"/>
            <w:vAlign w:val="center"/>
          </w:tcPr>
          <w:p w:rsidR="00502248" w:rsidRPr="009F1DD0" w:rsidRDefault="00DF611B" w:rsidP="006033E0">
            <w:pPr>
              <w:spacing w:beforeLines="20" w:before="48" w:afterLines="20" w:after="48"/>
              <w:jc w:val="center"/>
              <w:rPr>
                <w:rFonts w:ascii="Arial" w:hAnsi="Arial" w:cs="Arial"/>
                <w:b/>
                <w:sz w:val="20"/>
                <w:szCs w:val="20"/>
              </w:rPr>
            </w:pPr>
            <w:r w:rsidRPr="009F1DD0">
              <w:rPr>
                <w:rFonts w:ascii="Arial" w:hAnsi="Arial" w:cs="Arial"/>
                <w:b/>
                <w:sz w:val="20"/>
                <w:szCs w:val="20"/>
              </w:rPr>
              <w:t>Requirement</w:t>
            </w:r>
          </w:p>
        </w:tc>
        <w:tc>
          <w:tcPr>
            <w:tcW w:w="1909" w:type="dxa"/>
            <w:shd w:val="clear" w:color="auto" w:fill="DBE5F1" w:themeFill="accent1" w:themeFillTint="33"/>
            <w:vAlign w:val="center"/>
          </w:tcPr>
          <w:p w:rsidR="00502248" w:rsidRPr="009F1DD0" w:rsidRDefault="00DF611B" w:rsidP="006033E0">
            <w:pPr>
              <w:spacing w:beforeLines="20" w:before="48" w:afterLines="20" w:after="48"/>
              <w:jc w:val="center"/>
              <w:rPr>
                <w:rFonts w:ascii="Arial" w:hAnsi="Arial" w:cs="Arial"/>
                <w:b/>
                <w:sz w:val="20"/>
                <w:szCs w:val="20"/>
              </w:rPr>
            </w:pPr>
            <w:r w:rsidRPr="009F1DD0">
              <w:rPr>
                <w:rFonts w:ascii="Arial" w:hAnsi="Arial" w:cs="Arial"/>
                <w:b/>
                <w:sz w:val="20"/>
                <w:szCs w:val="20"/>
              </w:rPr>
              <w:t>Title</w:t>
            </w:r>
          </w:p>
        </w:tc>
        <w:tc>
          <w:tcPr>
            <w:tcW w:w="889" w:type="dxa"/>
            <w:shd w:val="clear" w:color="auto" w:fill="DBE5F1" w:themeFill="accent1" w:themeFillTint="33"/>
            <w:vAlign w:val="center"/>
          </w:tcPr>
          <w:p w:rsidR="00502248" w:rsidRPr="009F1DD0" w:rsidRDefault="00502248" w:rsidP="006033E0">
            <w:pPr>
              <w:spacing w:beforeLines="20" w:before="48" w:afterLines="20" w:after="48"/>
              <w:jc w:val="center"/>
              <w:rPr>
                <w:rFonts w:ascii="Arial" w:hAnsi="Arial" w:cs="Arial"/>
                <w:b/>
                <w:sz w:val="20"/>
                <w:szCs w:val="20"/>
              </w:rPr>
            </w:pPr>
            <w:r w:rsidRPr="009F1DD0">
              <w:rPr>
                <w:rFonts w:ascii="Arial" w:hAnsi="Arial" w:cs="Arial"/>
                <w:b/>
                <w:sz w:val="20"/>
                <w:szCs w:val="20"/>
              </w:rPr>
              <w:t>NQA-1</w:t>
            </w:r>
          </w:p>
        </w:tc>
        <w:tc>
          <w:tcPr>
            <w:tcW w:w="1271" w:type="dxa"/>
            <w:shd w:val="clear" w:color="auto" w:fill="DBE5F1" w:themeFill="accent1" w:themeFillTint="33"/>
          </w:tcPr>
          <w:p w:rsidR="00502248" w:rsidRPr="009F1DD0" w:rsidRDefault="00502248" w:rsidP="006033E0">
            <w:pPr>
              <w:spacing w:beforeLines="20" w:before="48" w:afterLines="20" w:after="48"/>
              <w:rPr>
                <w:rFonts w:ascii="Arial" w:hAnsi="Arial" w:cs="Arial"/>
                <w:b/>
                <w:sz w:val="20"/>
                <w:szCs w:val="20"/>
                <w:vertAlign w:val="superscript"/>
              </w:rPr>
            </w:pPr>
            <w:r w:rsidRPr="009F1DD0">
              <w:rPr>
                <w:rFonts w:ascii="Arial" w:hAnsi="Arial" w:cs="Arial"/>
                <w:b/>
                <w:sz w:val="20"/>
                <w:szCs w:val="20"/>
              </w:rPr>
              <w:t xml:space="preserve">Exhibit H Quality </w:t>
            </w:r>
            <w:proofErr w:type="spellStart"/>
            <w:r w:rsidRPr="009F1DD0">
              <w:rPr>
                <w:rFonts w:ascii="Arial" w:hAnsi="Arial" w:cs="Arial"/>
                <w:b/>
                <w:sz w:val="20"/>
                <w:szCs w:val="20"/>
              </w:rPr>
              <w:t>Clause</w:t>
            </w:r>
            <w:r w:rsidRPr="009F1DD0">
              <w:rPr>
                <w:rFonts w:ascii="Arial" w:hAnsi="Arial" w:cs="Arial"/>
                <w:b/>
                <w:sz w:val="20"/>
                <w:szCs w:val="20"/>
                <w:vertAlign w:val="superscript"/>
              </w:rPr>
              <w:t>h</w:t>
            </w:r>
            <w:proofErr w:type="spellEnd"/>
          </w:p>
        </w:tc>
        <w:tc>
          <w:tcPr>
            <w:tcW w:w="900" w:type="dxa"/>
            <w:shd w:val="clear" w:color="auto" w:fill="DBE5F1" w:themeFill="accent1" w:themeFillTint="33"/>
            <w:vAlign w:val="center"/>
          </w:tcPr>
          <w:p w:rsidR="00502248" w:rsidRPr="009F1DD0" w:rsidRDefault="00502248" w:rsidP="006033E0">
            <w:pPr>
              <w:spacing w:beforeLines="20" w:before="48" w:afterLines="20" w:after="48"/>
              <w:jc w:val="center"/>
              <w:rPr>
                <w:rFonts w:ascii="Arial" w:hAnsi="Arial" w:cs="Arial"/>
                <w:b/>
                <w:sz w:val="20"/>
                <w:szCs w:val="20"/>
              </w:rPr>
            </w:pPr>
            <w:r w:rsidRPr="009F1DD0">
              <w:rPr>
                <w:rFonts w:ascii="Arial" w:hAnsi="Arial" w:cs="Arial"/>
                <w:b/>
                <w:sz w:val="20"/>
                <w:szCs w:val="20"/>
              </w:rPr>
              <w:t>NQA-1</w:t>
            </w:r>
          </w:p>
        </w:tc>
        <w:tc>
          <w:tcPr>
            <w:tcW w:w="1254" w:type="dxa"/>
            <w:shd w:val="clear" w:color="auto" w:fill="DBE5F1" w:themeFill="accent1" w:themeFillTint="33"/>
          </w:tcPr>
          <w:p w:rsidR="00502248" w:rsidRPr="009F1DD0" w:rsidRDefault="00502248" w:rsidP="006033E0">
            <w:pPr>
              <w:spacing w:beforeLines="20" w:before="48" w:afterLines="20" w:after="48"/>
              <w:rPr>
                <w:rFonts w:ascii="Arial" w:hAnsi="Arial" w:cs="Arial"/>
                <w:b/>
                <w:sz w:val="20"/>
                <w:szCs w:val="20"/>
                <w:vertAlign w:val="superscript"/>
              </w:rPr>
            </w:pPr>
            <w:r w:rsidRPr="009F1DD0">
              <w:rPr>
                <w:rFonts w:ascii="Arial" w:hAnsi="Arial" w:cs="Arial"/>
                <w:b/>
                <w:sz w:val="20"/>
                <w:szCs w:val="20"/>
              </w:rPr>
              <w:t xml:space="preserve">Exhibit H Quality </w:t>
            </w:r>
            <w:proofErr w:type="spellStart"/>
            <w:r w:rsidRPr="009F1DD0">
              <w:rPr>
                <w:rFonts w:ascii="Arial" w:hAnsi="Arial" w:cs="Arial"/>
                <w:b/>
                <w:sz w:val="20"/>
                <w:szCs w:val="20"/>
              </w:rPr>
              <w:t>Clause</w:t>
            </w:r>
            <w:r w:rsidRPr="009F1DD0">
              <w:rPr>
                <w:rFonts w:ascii="Arial" w:hAnsi="Arial" w:cs="Arial"/>
                <w:b/>
                <w:sz w:val="20"/>
                <w:szCs w:val="20"/>
                <w:vertAlign w:val="superscript"/>
              </w:rPr>
              <w:t>h</w:t>
            </w:r>
            <w:proofErr w:type="spellEnd"/>
          </w:p>
        </w:tc>
        <w:tc>
          <w:tcPr>
            <w:tcW w:w="906" w:type="dxa"/>
            <w:shd w:val="clear" w:color="auto" w:fill="DBE5F1" w:themeFill="accent1" w:themeFillTint="33"/>
            <w:vAlign w:val="center"/>
          </w:tcPr>
          <w:p w:rsidR="00502248" w:rsidRPr="009F1DD0" w:rsidRDefault="00502248" w:rsidP="006033E0">
            <w:pPr>
              <w:spacing w:beforeLines="20" w:before="48" w:afterLines="20" w:after="48"/>
              <w:jc w:val="center"/>
              <w:rPr>
                <w:rFonts w:ascii="Arial" w:hAnsi="Arial" w:cs="Arial"/>
                <w:b/>
                <w:sz w:val="20"/>
                <w:szCs w:val="20"/>
              </w:rPr>
            </w:pPr>
            <w:r w:rsidRPr="009F1DD0">
              <w:rPr>
                <w:rFonts w:ascii="Arial" w:hAnsi="Arial" w:cs="Arial"/>
                <w:b/>
                <w:sz w:val="20"/>
                <w:szCs w:val="20"/>
              </w:rPr>
              <w:t>NQA-1</w:t>
            </w:r>
          </w:p>
        </w:tc>
        <w:tc>
          <w:tcPr>
            <w:tcW w:w="1270" w:type="dxa"/>
            <w:shd w:val="clear" w:color="auto" w:fill="DBE5F1" w:themeFill="accent1" w:themeFillTint="33"/>
          </w:tcPr>
          <w:p w:rsidR="00502248" w:rsidRPr="009F1DD0" w:rsidRDefault="00502248" w:rsidP="006033E0">
            <w:pPr>
              <w:spacing w:beforeLines="20" w:before="48" w:afterLines="20" w:after="48"/>
              <w:rPr>
                <w:rFonts w:ascii="Arial" w:hAnsi="Arial" w:cs="Arial"/>
                <w:b/>
                <w:sz w:val="20"/>
                <w:szCs w:val="20"/>
                <w:vertAlign w:val="superscript"/>
              </w:rPr>
            </w:pPr>
            <w:r w:rsidRPr="009F1DD0">
              <w:rPr>
                <w:rFonts w:ascii="Arial" w:hAnsi="Arial" w:cs="Arial"/>
                <w:b/>
                <w:sz w:val="20"/>
                <w:szCs w:val="20"/>
              </w:rPr>
              <w:t xml:space="preserve">Exhibit H Quality </w:t>
            </w:r>
            <w:proofErr w:type="spellStart"/>
            <w:r w:rsidRPr="009F1DD0">
              <w:rPr>
                <w:rFonts w:ascii="Arial" w:hAnsi="Arial" w:cs="Arial"/>
                <w:b/>
                <w:sz w:val="20"/>
                <w:szCs w:val="20"/>
              </w:rPr>
              <w:t>Clause</w:t>
            </w:r>
            <w:r w:rsidRPr="009F1DD0">
              <w:rPr>
                <w:rFonts w:ascii="Arial" w:hAnsi="Arial" w:cs="Arial"/>
                <w:b/>
                <w:sz w:val="20"/>
                <w:szCs w:val="20"/>
                <w:vertAlign w:val="superscript"/>
              </w:rPr>
              <w:t>h</w:t>
            </w:r>
            <w:proofErr w:type="spellEnd"/>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Organization</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2</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Quality Assurance Program</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QC-03</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QC-03</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QC-03</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3</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Design Control</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NR</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QC-02 / QC-02A</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e</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QC-02 / QC-02A</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QC-02 / QC-02A</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4</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Procurement Document Control</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QC-17 / QC-17A</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a</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QC-17 / QC-17A</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QC-01A / QA-01B, QC-17 / QC-17A</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5</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Instructions, Procedures, and Drawings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QC-07, QC-11</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 xml:space="preserve">QC-7, </w:t>
            </w:r>
            <w:r w:rsidR="00860741">
              <w:rPr>
                <w:rFonts w:ascii="Arial" w:hAnsi="Arial" w:cs="Arial"/>
                <w:sz w:val="20"/>
                <w:szCs w:val="20"/>
              </w:rPr>
              <w:br/>
            </w:r>
            <w:r w:rsidRPr="009F1DD0">
              <w:rPr>
                <w:rFonts w:ascii="Arial" w:hAnsi="Arial" w:cs="Arial"/>
                <w:sz w:val="20"/>
                <w:szCs w:val="20"/>
              </w:rPr>
              <w:t>QC-11</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 xml:space="preserve">QC-7, </w:t>
            </w:r>
            <w:r w:rsidR="00860741">
              <w:rPr>
                <w:rFonts w:ascii="Arial" w:hAnsi="Arial" w:cs="Arial"/>
                <w:sz w:val="20"/>
                <w:szCs w:val="20"/>
              </w:rPr>
              <w:br/>
            </w:r>
            <w:r w:rsidRPr="009F1DD0">
              <w:rPr>
                <w:rFonts w:ascii="Arial" w:hAnsi="Arial" w:cs="Arial"/>
                <w:sz w:val="20"/>
                <w:szCs w:val="20"/>
              </w:rPr>
              <w:t>QC-11</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6</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Document Control</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7</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Control of Purchased Items and Services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B</w:t>
            </w:r>
            <w:r w:rsidRPr="009F1DD0">
              <w:rPr>
                <w:rFonts w:ascii="Arial" w:hAnsi="Arial" w:cs="Arial"/>
                <w:sz w:val="20"/>
                <w:szCs w:val="20"/>
                <w:vertAlign w:val="superscript"/>
              </w:rPr>
              <w:t>b</w:t>
            </w:r>
          </w:p>
        </w:tc>
        <w:tc>
          <w:tcPr>
            <w:tcW w:w="1271"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QC-29</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vertAlign w:val="superscript"/>
              </w:rPr>
            </w:pPr>
            <w:proofErr w:type="spellStart"/>
            <w:r w:rsidRPr="009F1DD0">
              <w:rPr>
                <w:rFonts w:ascii="Arial" w:hAnsi="Arial" w:cs="Arial"/>
                <w:sz w:val="20"/>
                <w:szCs w:val="20"/>
              </w:rPr>
              <w:t>F</w:t>
            </w:r>
            <w:r w:rsidRPr="009F1DD0">
              <w:rPr>
                <w:rFonts w:ascii="Arial" w:hAnsi="Arial" w:cs="Arial"/>
                <w:sz w:val="20"/>
                <w:szCs w:val="20"/>
                <w:vertAlign w:val="superscript"/>
              </w:rPr>
              <w:t>c,d,e</w:t>
            </w:r>
            <w:proofErr w:type="spellEnd"/>
          </w:p>
        </w:tc>
        <w:tc>
          <w:tcPr>
            <w:tcW w:w="1254"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QC-06, QC-29</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c</w:t>
            </w:r>
          </w:p>
        </w:tc>
        <w:tc>
          <w:tcPr>
            <w:tcW w:w="1270"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QC-06, QC-29</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8</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Identification and Control of Items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CC573D" w:rsidP="006033E0">
            <w:pPr>
              <w:spacing w:beforeLines="20" w:before="48" w:afterLines="20" w:after="48"/>
              <w:rPr>
                <w:rFonts w:ascii="Arial" w:hAnsi="Arial" w:cs="Arial"/>
                <w:sz w:val="20"/>
                <w:szCs w:val="20"/>
              </w:rPr>
            </w:pPr>
            <w:r>
              <w:rPr>
                <w:rFonts w:ascii="Arial" w:hAnsi="Arial" w:cs="Arial"/>
                <w:sz w:val="20"/>
                <w:szCs w:val="20"/>
              </w:rPr>
              <w:t xml:space="preserve">QC-16, </w:t>
            </w:r>
            <w:r w:rsidR="00502248" w:rsidRPr="009F1DD0">
              <w:rPr>
                <w:rFonts w:ascii="Arial" w:hAnsi="Arial" w:cs="Arial"/>
                <w:sz w:val="20"/>
                <w:szCs w:val="20"/>
              </w:rPr>
              <w:t>QC-27</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CC573D" w:rsidP="006033E0">
            <w:pPr>
              <w:spacing w:beforeLines="20" w:before="48" w:afterLines="20" w:after="48"/>
              <w:rPr>
                <w:rFonts w:ascii="Arial" w:hAnsi="Arial" w:cs="Arial"/>
                <w:sz w:val="20"/>
                <w:szCs w:val="20"/>
              </w:rPr>
            </w:pPr>
            <w:r>
              <w:rPr>
                <w:rFonts w:ascii="Arial" w:hAnsi="Arial" w:cs="Arial"/>
                <w:sz w:val="20"/>
                <w:szCs w:val="20"/>
              </w:rPr>
              <w:t>QC-16,</w:t>
            </w:r>
            <w:r w:rsidRPr="009F1DD0">
              <w:rPr>
                <w:rFonts w:ascii="Arial" w:hAnsi="Arial" w:cs="Arial"/>
                <w:sz w:val="20"/>
                <w:szCs w:val="20"/>
              </w:rPr>
              <w:t xml:space="preserve"> </w:t>
            </w:r>
            <w:r w:rsidR="00502248" w:rsidRPr="009F1DD0">
              <w:rPr>
                <w:rFonts w:ascii="Arial" w:hAnsi="Arial" w:cs="Arial"/>
                <w:sz w:val="20"/>
                <w:szCs w:val="20"/>
              </w:rPr>
              <w:t>QC-13, QC-27</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CC573D" w:rsidP="006033E0">
            <w:pPr>
              <w:spacing w:beforeLines="20" w:before="48" w:afterLines="20" w:after="48"/>
              <w:rPr>
                <w:rFonts w:ascii="Arial" w:hAnsi="Arial" w:cs="Arial"/>
                <w:sz w:val="20"/>
                <w:szCs w:val="20"/>
              </w:rPr>
            </w:pPr>
            <w:r>
              <w:rPr>
                <w:rFonts w:ascii="Arial" w:hAnsi="Arial" w:cs="Arial"/>
                <w:sz w:val="20"/>
                <w:szCs w:val="20"/>
              </w:rPr>
              <w:t xml:space="preserve">QC-16, </w:t>
            </w:r>
            <w:r w:rsidR="00502248" w:rsidRPr="009F1DD0">
              <w:rPr>
                <w:rFonts w:ascii="Arial" w:hAnsi="Arial" w:cs="Arial"/>
                <w:sz w:val="20"/>
                <w:szCs w:val="20"/>
              </w:rPr>
              <w:t>QC-13, QC-27</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9</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Control of Special Processes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QC-09, QC-10</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QC-09, QC-10</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QC-09, QC-10</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10</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Inspection</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r w:rsidR="003C195E" w:rsidRPr="009F1DD0">
              <w:rPr>
                <w:rFonts w:ascii="Arial" w:hAnsi="Arial" w:cs="Arial"/>
                <w:sz w:val="20"/>
                <w:szCs w:val="20"/>
                <w:vertAlign w:val="superscript"/>
              </w:rPr>
              <w:t>f</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11</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Test Control</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B</w:t>
            </w:r>
            <w:r w:rsidRPr="009F1DD0">
              <w:rPr>
                <w:rFonts w:ascii="Arial" w:hAnsi="Arial" w:cs="Arial"/>
                <w:sz w:val="20"/>
                <w:szCs w:val="20"/>
                <w:vertAlign w:val="superscript"/>
              </w:rPr>
              <w:t>f</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QC-08</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12</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Control of Measuring and Test Equipment</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QC-12 / QC-12A</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QC-12 / QC-12A</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p>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p>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QC-12 / QC-12A</w:t>
            </w:r>
            <w:r w:rsidR="009E1E11">
              <w:rPr>
                <w:rFonts w:ascii="Arial" w:hAnsi="Arial" w:cs="Arial"/>
                <w:sz w:val="20"/>
                <w:szCs w:val="20"/>
              </w:rPr>
              <w:t>/12B</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13</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Handling, Storage, and Shipping</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B</w:t>
            </w:r>
            <w:r w:rsidRPr="009F1DD0">
              <w:rPr>
                <w:rFonts w:ascii="Arial" w:hAnsi="Arial" w:cs="Arial"/>
                <w:sz w:val="20"/>
                <w:szCs w:val="20"/>
                <w:vertAlign w:val="superscript"/>
              </w:rPr>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QC-16 / QC-29</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c</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QC-16 / QC-29</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c</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QC-16 / QC-29</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14</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Inspection, Test and Operating Status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F36C3"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54" w:type="dxa"/>
          </w:tcPr>
          <w:p w:rsidR="00502248" w:rsidRPr="009F1DD0" w:rsidRDefault="005F36C3" w:rsidP="006033E0">
            <w:pPr>
              <w:spacing w:beforeLines="20" w:before="48" w:afterLines="20" w:after="48"/>
              <w:rPr>
                <w:rFonts w:ascii="Arial" w:hAnsi="Arial" w:cs="Arial"/>
                <w:sz w:val="20"/>
                <w:szCs w:val="20"/>
              </w:rPr>
            </w:pPr>
            <w:r w:rsidRPr="009F1DD0">
              <w:rPr>
                <w:rFonts w:ascii="Arial" w:hAnsi="Arial" w:cs="Arial"/>
                <w:sz w:val="20"/>
                <w:szCs w:val="20"/>
              </w:rPr>
              <w:t>QC-08</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F36C3" w:rsidP="006033E0">
            <w:pPr>
              <w:spacing w:beforeLines="20" w:before="48" w:afterLines="20" w:after="48"/>
              <w:rPr>
                <w:rFonts w:ascii="Arial" w:hAnsi="Arial" w:cs="Arial"/>
                <w:sz w:val="20"/>
                <w:szCs w:val="20"/>
              </w:rPr>
            </w:pPr>
            <w:r w:rsidRPr="009F1DD0">
              <w:rPr>
                <w:rFonts w:ascii="Arial" w:hAnsi="Arial" w:cs="Arial"/>
                <w:sz w:val="20"/>
                <w:szCs w:val="20"/>
              </w:rPr>
              <w:t>QC-08</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15</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Control of Non-</w:t>
            </w:r>
            <w:r w:rsidRPr="009F1DD0">
              <w:rPr>
                <w:rFonts w:ascii="Arial" w:hAnsi="Arial" w:cs="Arial"/>
                <w:sz w:val="20"/>
                <w:szCs w:val="20"/>
              </w:rPr>
              <w:lastRenderedPageBreak/>
              <w:t>conforming Items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lastRenderedPageBreak/>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 xml:space="preserve">QC-25 / </w:t>
            </w:r>
            <w:r w:rsidRPr="009F1DD0">
              <w:rPr>
                <w:rFonts w:ascii="Arial" w:hAnsi="Arial" w:cs="Arial"/>
                <w:sz w:val="20"/>
                <w:szCs w:val="20"/>
              </w:rPr>
              <w:lastRenderedPageBreak/>
              <w:t>QC-27</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lastRenderedPageBreak/>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 xml:space="preserve">QC-25 / </w:t>
            </w:r>
            <w:r w:rsidRPr="009F1DD0">
              <w:rPr>
                <w:rFonts w:ascii="Arial" w:hAnsi="Arial" w:cs="Arial"/>
                <w:sz w:val="20"/>
                <w:szCs w:val="20"/>
              </w:rPr>
              <w:lastRenderedPageBreak/>
              <w:t>QC-27</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lastRenderedPageBreak/>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 xml:space="preserve">QC-25 / </w:t>
            </w:r>
            <w:r w:rsidRPr="009F1DD0">
              <w:rPr>
                <w:rFonts w:ascii="Arial" w:hAnsi="Arial" w:cs="Arial"/>
                <w:sz w:val="20"/>
                <w:szCs w:val="20"/>
              </w:rPr>
              <w:lastRenderedPageBreak/>
              <w:t>QC-27</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lastRenderedPageBreak/>
              <w:t>16</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Corrective Action</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QC-26</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QC-26</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QC-26</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17</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Quality Assurance Records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B</w:t>
            </w:r>
          </w:p>
        </w:tc>
        <w:tc>
          <w:tcPr>
            <w:tcW w:w="1271"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QC-34</w:t>
            </w:r>
          </w:p>
        </w:tc>
      </w:tr>
      <w:tr w:rsidR="00502248" w:rsidRPr="009F1DD0" w:rsidTr="006033E0">
        <w:tc>
          <w:tcPr>
            <w:tcW w:w="143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18</w:t>
            </w:r>
          </w:p>
        </w:tc>
        <w:tc>
          <w:tcPr>
            <w:tcW w:w="1909" w:type="dxa"/>
          </w:tcPr>
          <w:p w:rsidR="00502248" w:rsidRPr="009F1DD0" w:rsidRDefault="00502248" w:rsidP="006033E0">
            <w:pPr>
              <w:spacing w:beforeLines="20" w:before="48" w:afterLines="20" w:after="48"/>
              <w:rPr>
                <w:rFonts w:ascii="Arial" w:hAnsi="Arial" w:cs="Arial"/>
                <w:sz w:val="20"/>
                <w:szCs w:val="20"/>
              </w:rPr>
            </w:pPr>
            <w:r w:rsidRPr="009F1DD0">
              <w:rPr>
                <w:rFonts w:ascii="Arial" w:hAnsi="Arial" w:cs="Arial"/>
                <w:sz w:val="20"/>
                <w:szCs w:val="20"/>
              </w:rPr>
              <w:t>Audits</w:t>
            </w:r>
          </w:p>
        </w:tc>
        <w:tc>
          <w:tcPr>
            <w:tcW w:w="889"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proofErr w:type="spellStart"/>
            <w:r w:rsidRPr="009F1DD0">
              <w:rPr>
                <w:rFonts w:ascii="Arial" w:hAnsi="Arial" w:cs="Arial"/>
                <w:sz w:val="20"/>
                <w:szCs w:val="20"/>
              </w:rPr>
              <w:t>NR</w:t>
            </w:r>
            <w:r w:rsidRPr="009F1DD0">
              <w:rPr>
                <w:rFonts w:ascii="Arial" w:hAnsi="Arial" w:cs="Arial"/>
                <w:sz w:val="20"/>
                <w:szCs w:val="20"/>
                <w:vertAlign w:val="superscript"/>
              </w:rPr>
              <w:t>g</w:t>
            </w:r>
            <w:proofErr w:type="spellEnd"/>
          </w:p>
        </w:tc>
        <w:tc>
          <w:tcPr>
            <w:tcW w:w="1271" w:type="dxa"/>
          </w:tcPr>
          <w:p w:rsidR="00502248" w:rsidRPr="009F1DD0" w:rsidRDefault="005F5F53" w:rsidP="006033E0">
            <w:pPr>
              <w:spacing w:beforeLines="20" w:before="48" w:afterLines="20" w:after="48"/>
              <w:rPr>
                <w:rFonts w:ascii="Arial" w:hAnsi="Arial" w:cs="Arial"/>
                <w:sz w:val="20"/>
                <w:szCs w:val="20"/>
              </w:rPr>
            </w:pPr>
            <w:r>
              <w:rPr>
                <w:rFonts w:ascii="Arial" w:hAnsi="Arial" w:cs="Arial"/>
                <w:sz w:val="20"/>
                <w:szCs w:val="20"/>
              </w:rPr>
              <w:t>QC-22</w:t>
            </w:r>
          </w:p>
        </w:tc>
        <w:tc>
          <w:tcPr>
            <w:tcW w:w="900"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proofErr w:type="spellStart"/>
            <w:r w:rsidRPr="009F1DD0">
              <w:rPr>
                <w:rFonts w:ascii="Arial" w:hAnsi="Arial" w:cs="Arial"/>
                <w:sz w:val="20"/>
                <w:szCs w:val="20"/>
              </w:rPr>
              <w:t>NR</w:t>
            </w:r>
            <w:r w:rsidRPr="009F1DD0">
              <w:rPr>
                <w:rFonts w:ascii="Arial" w:hAnsi="Arial" w:cs="Arial"/>
                <w:sz w:val="20"/>
                <w:szCs w:val="20"/>
                <w:vertAlign w:val="superscript"/>
              </w:rPr>
              <w:t>g</w:t>
            </w:r>
            <w:proofErr w:type="spellEnd"/>
          </w:p>
        </w:tc>
        <w:tc>
          <w:tcPr>
            <w:tcW w:w="1254" w:type="dxa"/>
          </w:tcPr>
          <w:p w:rsidR="00502248" w:rsidRPr="009F1DD0" w:rsidRDefault="005F5F53" w:rsidP="006033E0">
            <w:pPr>
              <w:spacing w:beforeLines="20" w:before="48" w:afterLines="20" w:after="48"/>
              <w:rPr>
                <w:rFonts w:ascii="Arial" w:hAnsi="Arial" w:cs="Arial"/>
                <w:sz w:val="20"/>
                <w:szCs w:val="20"/>
              </w:rPr>
            </w:pPr>
            <w:r>
              <w:rPr>
                <w:rFonts w:ascii="Arial" w:hAnsi="Arial" w:cs="Arial"/>
                <w:sz w:val="20"/>
                <w:szCs w:val="20"/>
              </w:rPr>
              <w:t>QC-22</w:t>
            </w:r>
          </w:p>
        </w:tc>
        <w:tc>
          <w:tcPr>
            <w:tcW w:w="906" w:type="dxa"/>
            <w:vAlign w:val="center"/>
          </w:tcPr>
          <w:p w:rsidR="00502248" w:rsidRPr="009F1DD0" w:rsidRDefault="00502248"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p>
        </w:tc>
        <w:tc>
          <w:tcPr>
            <w:tcW w:w="1270" w:type="dxa"/>
          </w:tcPr>
          <w:p w:rsidR="00502248" w:rsidRPr="009F1DD0" w:rsidRDefault="005F5F53" w:rsidP="006033E0">
            <w:pPr>
              <w:spacing w:beforeLines="20" w:before="48" w:afterLines="20" w:after="48"/>
              <w:rPr>
                <w:rFonts w:ascii="Arial" w:hAnsi="Arial" w:cs="Arial"/>
                <w:sz w:val="20"/>
                <w:szCs w:val="20"/>
              </w:rPr>
            </w:pPr>
            <w:r>
              <w:rPr>
                <w:rFonts w:ascii="Arial" w:hAnsi="Arial" w:cs="Arial"/>
                <w:sz w:val="20"/>
                <w:szCs w:val="20"/>
              </w:rPr>
              <w:t>QC-22</w:t>
            </w:r>
          </w:p>
        </w:tc>
      </w:tr>
      <w:tr w:rsidR="00502248" w:rsidRPr="009F1DD0" w:rsidTr="006033E0">
        <w:tc>
          <w:tcPr>
            <w:tcW w:w="1439" w:type="dxa"/>
          </w:tcPr>
          <w:p w:rsidR="00502248" w:rsidRPr="009F1DD0" w:rsidRDefault="00502248" w:rsidP="006033E0">
            <w:pPr>
              <w:keepNext/>
              <w:spacing w:beforeLines="20" w:before="48" w:afterLines="20" w:after="48"/>
              <w:rPr>
                <w:rFonts w:ascii="Arial" w:hAnsi="Arial" w:cs="Arial"/>
                <w:sz w:val="20"/>
                <w:szCs w:val="20"/>
              </w:rPr>
            </w:pPr>
            <w:r w:rsidRPr="009F1DD0">
              <w:rPr>
                <w:rFonts w:ascii="Arial" w:hAnsi="Arial" w:cs="Arial"/>
                <w:sz w:val="20"/>
                <w:szCs w:val="20"/>
              </w:rPr>
              <w:t>Subpart 2.2</w:t>
            </w:r>
          </w:p>
        </w:tc>
        <w:tc>
          <w:tcPr>
            <w:tcW w:w="1909" w:type="dxa"/>
          </w:tcPr>
          <w:p w:rsidR="00502248" w:rsidRPr="009F1DD0" w:rsidRDefault="00502248" w:rsidP="006033E0">
            <w:pPr>
              <w:keepNext/>
              <w:spacing w:beforeLines="20" w:before="48" w:afterLines="20" w:after="48"/>
              <w:rPr>
                <w:rFonts w:ascii="Arial" w:hAnsi="Arial" w:cs="Arial"/>
                <w:sz w:val="20"/>
                <w:szCs w:val="20"/>
              </w:rPr>
            </w:pPr>
            <w:r w:rsidRPr="009F1DD0">
              <w:rPr>
                <w:rFonts w:ascii="Arial" w:hAnsi="Arial" w:cs="Arial"/>
                <w:sz w:val="20"/>
                <w:szCs w:val="20"/>
              </w:rPr>
              <w:t>QA Requirements for Packaging, Shipping, Receiving, Storage, and Handling of Items for Nuclear Facilities</w:t>
            </w:r>
          </w:p>
        </w:tc>
        <w:tc>
          <w:tcPr>
            <w:tcW w:w="889" w:type="dxa"/>
            <w:vAlign w:val="center"/>
          </w:tcPr>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r w:rsidRPr="009F1DD0">
              <w:rPr>
                <w:rFonts w:ascii="Arial" w:hAnsi="Arial" w:cs="Arial"/>
                <w:sz w:val="20"/>
                <w:szCs w:val="20"/>
              </w:rPr>
              <w:t>NR</w:t>
            </w:r>
          </w:p>
        </w:tc>
        <w:tc>
          <w:tcPr>
            <w:tcW w:w="1271" w:type="dxa"/>
          </w:tcPr>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vertAlign w:val="superscript"/>
              </w:rPr>
            </w:pPr>
            <w:r w:rsidRPr="009F1DD0">
              <w:rPr>
                <w:rFonts w:ascii="Arial" w:hAnsi="Arial" w:cs="Arial"/>
                <w:sz w:val="20"/>
                <w:szCs w:val="20"/>
              </w:rPr>
              <w:t>QC-29</w:t>
            </w:r>
            <w:r w:rsidRPr="009F1DD0">
              <w:rPr>
                <w:rFonts w:ascii="Arial" w:hAnsi="Arial" w:cs="Arial"/>
                <w:sz w:val="20"/>
                <w:szCs w:val="20"/>
                <w:vertAlign w:val="superscript"/>
              </w:rPr>
              <w:t>b</w:t>
            </w:r>
          </w:p>
        </w:tc>
        <w:tc>
          <w:tcPr>
            <w:tcW w:w="900" w:type="dxa"/>
            <w:vAlign w:val="center"/>
          </w:tcPr>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54" w:type="dxa"/>
          </w:tcPr>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vertAlign w:val="superscript"/>
              </w:rPr>
            </w:pPr>
            <w:r w:rsidRPr="009F1DD0">
              <w:rPr>
                <w:rFonts w:ascii="Arial" w:hAnsi="Arial" w:cs="Arial"/>
                <w:sz w:val="20"/>
                <w:szCs w:val="20"/>
              </w:rPr>
              <w:t>QC-29</w:t>
            </w:r>
            <w:r w:rsidRPr="009F1DD0">
              <w:rPr>
                <w:rFonts w:ascii="Arial" w:hAnsi="Arial" w:cs="Arial"/>
                <w:sz w:val="20"/>
                <w:szCs w:val="20"/>
                <w:vertAlign w:val="superscript"/>
              </w:rPr>
              <w:t>c</w:t>
            </w:r>
          </w:p>
        </w:tc>
        <w:tc>
          <w:tcPr>
            <w:tcW w:w="906" w:type="dxa"/>
            <w:vAlign w:val="center"/>
          </w:tcPr>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p>
          <w:p w:rsidR="00502248" w:rsidRPr="009F1DD0" w:rsidRDefault="00502248" w:rsidP="006033E0">
            <w:pPr>
              <w:keepNext/>
              <w:spacing w:beforeLines="20" w:before="48" w:afterLines="20" w:after="48"/>
              <w:jc w:val="center"/>
              <w:rPr>
                <w:rFonts w:ascii="Arial" w:hAnsi="Arial" w:cs="Arial"/>
                <w:sz w:val="20"/>
                <w:szCs w:val="20"/>
              </w:rPr>
            </w:pPr>
            <w:r w:rsidRPr="009F1DD0">
              <w:rPr>
                <w:rFonts w:ascii="Arial" w:hAnsi="Arial" w:cs="Arial"/>
                <w:sz w:val="20"/>
                <w:szCs w:val="20"/>
              </w:rPr>
              <w:t>F</w:t>
            </w:r>
          </w:p>
        </w:tc>
        <w:tc>
          <w:tcPr>
            <w:tcW w:w="1270" w:type="dxa"/>
          </w:tcPr>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rPr>
            </w:pPr>
          </w:p>
          <w:p w:rsidR="00502248" w:rsidRPr="009F1DD0" w:rsidRDefault="00502248" w:rsidP="006033E0">
            <w:pPr>
              <w:keepNext/>
              <w:spacing w:beforeLines="20" w:before="48" w:afterLines="20" w:after="48"/>
              <w:rPr>
                <w:rFonts w:ascii="Arial" w:hAnsi="Arial" w:cs="Arial"/>
                <w:sz w:val="20"/>
                <w:szCs w:val="20"/>
                <w:vertAlign w:val="superscript"/>
              </w:rPr>
            </w:pPr>
            <w:r w:rsidRPr="009F1DD0">
              <w:rPr>
                <w:rFonts w:ascii="Arial" w:hAnsi="Arial" w:cs="Arial"/>
                <w:sz w:val="20"/>
                <w:szCs w:val="20"/>
              </w:rPr>
              <w:t>QC-29</w:t>
            </w:r>
            <w:r w:rsidRPr="009F1DD0">
              <w:rPr>
                <w:rFonts w:ascii="Arial" w:hAnsi="Arial" w:cs="Arial"/>
                <w:sz w:val="20"/>
                <w:szCs w:val="20"/>
                <w:vertAlign w:val="superscript"/>
              </w:rPr>
              <w:t>c</w:t>
            </w:r>
          </w:p>
        </w:tc>
      </w:tr>
      <w:tr w:rsidR="00C40923" w:rsidRPr="009F1DD0" w:rsidTr="006033E0">
        <w:tc>
          <w:tcPr>
            <w:tcW w:w="1439" w:type="dxa"/>
          </w:tcPr>
          <w:p w:rsidR="00C40923" w:rsidRPr="009F1DD0" w:rsidRDefault="00C40923" w:rsidP="006033E0">
            <w:pPr>
              <w:spacing w:beforeLines="20" w:before="48" w:afterLines="20" w:after="48"/>
              <w:rPr>
                <w:rFonts w:ascii="Arial" w:hAnsi="Arial" w:cs="Arial"/>
                <w:sz w:val="20"/>
                <w:szCs w:val="20"/>
              </w:rPr>
            </w:pPr>
            <w:r w:rsidRPr="009F1DD0">
              <w:rPr>
                <w:rFonts w:ascii="Arial" w:hAnsi="Arial" w:cs="Arial"/>
                <w:sz w:val="20"/>
                <w:szCs w:val="20"/>
              </w:rPr>
              <w:t>Subpart 2.7</w:t>
            </w:r>
          </w:p>
        </w:tc>
        <w:tc>
          <w:tcPr>
            <w:tcW w:w="1909" w:type="dxa"/>
          </w:tcPr>
          <w:p w:rsidR="00C40923" w:rsidRPr="009F1DD0" w:rsidRDefault="00C40923" w:rsidP="006033E0">
            <w:pPr>
              <w:spacing w:beforeLines="20" w:before="48" w:afterLines="20" w:after="48"/>
              <w:rPr>
                <w:rFonts w:ascii="Arial" w:hAnsi="Arial" w:cs="Arial"/>
                <w:sz w:val="20"/>
                <w:szCs w:val="20"/>
              </w:rPr>
            </w:pPr>
            <w:r w:rsidRPr="009F1DD0">
              <w:rPr>
                <w:rFonts w:ascii="Arial" w:hAnsi="Arial" w:cs="Arial"/>
                <w:sz w:val="20"/>
                <w:szCs w:val="20"/>
              </w:rPr>
              <w:t>Quality Assurance Requirements for Computer Software for Nuclear Facility Applications</w:t>
            </w:r>
          </w:p>
        </w:tc>
        <w:tc>
          <w:tcPr>
            <w:tcW w:w="889" w:type="dxa"/>
            <w:vAlign w:val="center"/>
          </w:tcPr>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rPr>
            </w:pPr>
            <w:r w:rsidRPr="009F1DD0">
              <w:rPr>
                <w:rFonts w:ascii="Arial" w:hAnsi="Arial" w:cs="Arial"/>
                <w:sz w:val="20"/>
                <w:szCs w:val="20"/>
              </w:rPr>
              <w:t>NR</w:t>
            </w:r>
          </w:p>
        </w:tc>
        <w:tc>
          <w:tcPr>
            <w:tcW w:w="1271" w:type="dxa"/>
          </w:tcPr>
          <w:p w:rsidR="00C40923" w:rsidRPr="009F1DD0" w:rsidRDefault="00C40923" w:rsidP="006033E0">
            <w:pPr>
              <w:spacing w:beforeLines="20" w:before="48" w:afterLines="20" w:after="48"/>
              <w:rPr>
                <w:rFonts w:ascii="Arial" w:hAnsi="Arial" w:cs="Arial"/>
                <w:sz w:val="20"/>
                <w:szCs w:val="20"/>
              </w:rPr>
            </w:pPr>
          </w:p>
          <w:p w:rsidR="00C40923" w:rsidRPr="009F1DD0" w:rsidRDefault="00C40923" w:rsidP="006033E0">
            <w:pPr>
              <w:spacing w:beforeLines="20" w:before="48" w:afterLines="20" w:after="48"/>
              <w:rPr>
                <w:rFonts w:ascii="Arial" w:hAnsi="Arial" w:cs="Arial"/>
                <w:sz w:val="20"/>
                <w:szCs w:val="20"/>
              </w:rPr>
            </w:pPr>
          </w:p>
          <w:p w:rsidR="00C40923" w:rsidRPr="00C40923" w:rsidRDefault="00C40923" w:rsidP="006033E0">
            <w:pPr>
              <w:spacing w:beforeLines="20" w:before="48" w:afterLines="20" w:after="48"/>
              <w:rPr>
                <w:rFonts w:ascii="Arial" w:hAnsi="Arial" w:cs="Arial"/>
                <w:b/>
                <w:sz w:val="20"/>
                <w:szCs w:val="20"/>
              </w:rPr>
            </w:pPr>
            <w:r w:rsidRPr="009F1DD0">
              <w:rPr>
                <w:rFonts w:ascii="Arial" w:hAnsi="Arial" w:cs="Arial"/>
                <w:sz w:val="20"/>
                <w:szCs w:val="20"/>
              </w:rPr>
              <w:t>QC-36</w:t>
            </w:r>
          </w:p>
        </w:tc>
        <w:tc>
          <w:tcPr>
            <w:tcW w:w="900" w:type="dxa"/>
            <w:vAlign w:val="center"/>
          </w:tcPr>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e</w:t>
            </w:r>
          </w:p>
        </w:tc>
        <w:tc>
          <w:tcPr>
            <w:tcW w:w="1254" w:type="dxa"/>
          </w:tcPr>
          <w:p w:rsidR="00C40923" w:rsidRPr="009F1DD0" w:rsidRDefault="00C40923" w:rsidP="006033E0">
            <w:pPr>
              <w:spacing w:beforeLines="20" w:before="48" w:afterLines="20" w:after="48"/>
              <w:rPr>
                <w:rFonts w:ascii="Arial" w:hAnsi="Arial" w:cs="Arial"/>
                <w:sz w:val="20"/>
                <w:szCs w:val="20"/>
              </w:rPr>
            </w:pPr>
          </w:p>
          <w:p w:rsidR="00C40923" w:rsidRPr="009F1DD0" w:rsidRDefault="00C40923" w:rsidP="006033E0">
            <w:pPr>
              <w:spacing w:beforeLines="20" w:before="48" w:afterLines="20" w:after="48"/>
              <w:rPr>
                <w:rFonts w:ascii="Arial" w:hAnsi="Arial" w:cs="Arial"/>
                <w:sz w:val="20"/>
                <w:szCs w:val="20"/>
              </w:rPr>
            </w:pPr>
          </w:p>
          <w:p w:rsidR="00C40923" w:rsidRPr="009F1DD0" w:rsidRDefault="00C40923" w:rsidP="006033E0">
            <w:pPr>
              <w:spacing w:beforeLines="20" w:before="48" w:afterLines="20" w:after="48"/>
              <w:rPr>
                <w:rFonts w:ascii="Arial" w:hAnsi="Arial" w:cs="Arial"/>
                <w:sz w:val="20"/>
                <w:szCs w:val="20"/>
              </w:rPr>
            </w:pPr>
            <w:r w:rsidRPr="009F1DD0">
              <w:rPr>
                <w:rFonts w:ascii="Arial" w:hAnsi="Arial" w:cs="Arial"/>
                <w:sz w:val="20"/>
                <w:szCs w:val="20"/>
              </w:rPr>
              <w:t>QC-36</w:t>
            </w:r>
          </w:p>
        </w:tc>
        <w:tc>
          <w:tcPr>
            <w:tcW w:w="906" w:type="dxa"/>
            <w:vAlign w:val="center"/>
          </w:tcPr>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rPr>
            </w:pPr>
          </w:p>
          <w:p w:rsidR="00C40923" w:rsidRPr="009F1DD0" w:rsidRDefault="00C40923" w:rsidP="006033E0">
            <w:pPr>
              <w:spacing w:beforeLines="20" w:before="48" w:afterLines="20" w:after="48"/>
              <w:jc w:val="center"/>
              <w:rPr>
                <w:rFonts w:ascii="Arial" w:hAnsi="Arial" w:cs="Arial"/>
                <w:sz w:val="20"/>
                <w:szCs w:val="20"/>
                <w:vertAlign w:val="superscript"/>
              </w:rPr>
            </w:pPr>
            <w:r w:rsidRPr="009F1DD0">
              <w:rPr>
                <w:rFonts w:ascii="Arial" w:hAnsi="Arial" w:cs="Arial"/>
                <w:sz w:val="20"/>
                <w:szCs w:val="20"/>
              </w:rPr>
              <w:t>F</w:t>
            </w:r>
            <w:r w:rsidRPr="009F1DD0">
              <w:rPr>
                <w:rFonts w:ascii="Arial" w:hAnsi="Arial" w:cs="Arial"/>
                <w:sz w:val="20"/>
                <w:szCs w:val="20"/>
                <w:vertAlign w:val="superscript"/>
              </w:rPr>
              <w:t>e</w:t>
            </w:r>
          </w:p>
        </w:tc>
        <w:tc>
          <w:tcPr>
            <w:tcW w:w="1270" w:type="dxa"/>
          </w:tcPr>
          <w:p w:rsidR="00C40923" w:rsidRPr="009F1DD0" w:rsidRDefault="00C40923" w:rsidP="006033E0">
            <w:pPr>
              <w:spacing w:beforeLines="20" w:before="48" w:afterLines="20" w:after="48"/>
              <w:rPr>
                <w:rFonts w:ascii="Arial" w:hAnsi="Arial" w:cs="Arial"/>
                <w:sz w:val="20"/>
                <w:szCs w:val="20"/>
              </w:rPr>
            </w:pPr>
          </w:p>
          <w:p w:rsidR="00C40923" w:rsidRPr="009F1DD0" w:rsidRDefault="00C40923" w:rsidP="006033E0">
            <w:pPr>
              <w:spacing w:beforeLines="20" w:before="48" w:afterLines="20" w:after="48"/>
              <w:rPr>
                <w:rFonts w:ascii="Arial" w:hAnsi="Arial" w:cs="Arial"/>
                <w:sz w:val="20"/>
                <w:szCs w:val="20"/>
              </w:rPr>
            </w:pPr>
          </w:p>
          <w:p w:rsidR="00C40923" w:rsidRPr="009F1DD0" w:rsidRDefault="00C40923" w:rsidP="006033E0">
            <w:pPr>
              <w:spacing w:beforeLines="20" w:before="48" w:afterLines="20" w:after="48"/>
              <w:rPr>
                <w:rFonts w:ascii="Arial" w:hAnsi="Arial" w:cs="Arial"/>
                <w:sz w:val="20"/>
                <w:szCs w:val="20"/>
              </w:rPr>
            </w:pPr>
            <w:r w:rsidRPr="009F1DD0">
              <w:rPr>
                <w:rFonts w:ascii="Arial" w:hAnsi="Arial" w:cs="Arial"/>
                <w:sz w:val="20"/>
                <w:szCs w:val="20"/>
              </w:rPr>
              <w:t>QC-36</w:t>
            </w:r>
          </w:p>
        </w:tc>
      </w:tr>
      <w:tr w:rsidR="0050022A" w:rsidRPr="009F1DD0" w:rsidTr="006033E0">
        <w:tc>
          <w:tcPr>
            <w:tcW w:w="1439" w:type="dxa"/>
          </w:tcPr>
          <w:p w:rsidR="0050022A" w:rsidRPr="009F1DD0" w:rsidRDefault="0050022A" w:rsidP="006033E0">
            <w:pPr>
              <w:spacing w:beforeLines="20" w:before="48" w:afterLines="20" w:after="48"/>
              <w:rPr>
                <w:rFonts w:ascii="Arial" w:hAnsi="Arial" w:cs="Arial"/>
                <w:sz w:val="20"/>
                <w:szCs w:val="20"/>
              </w:rPr>
            </w:pPr>
            <w:r>
              <w:rPr>
                <w:rFonts w:ascii="Arial" w:hAnsi="Arial" w:cs="Arial"/>
                <w:sz w:val="20"/>
                <w:szCs w:val="20"/>
              </w:rPr>
              <w:t>Subpart 2.14</w:t>
            </w:r>
          </w:p>
        </w:tc>
        <w:tc>
          <w:tcPr>
            <w:tcW w:w="1909" w:type="dxa"/>
          </w:tcPr>
          <w:p w:rsidR="0050022A" w:rsidRPr="009F1DD0" w:rsidRDefault="0050022A" w:rsidP="006033E0">
            <w:pPr>
              <w:spacing w:beforeLines="20" w:before="48" w:afterLines="20" w:after="48"/>
              <w:rPr>
                <w:rFonts w:ascii="Arial" w:hAnsi="Arial" w:cs="Arial"/>
                <w:sz w:val="20"/>
                <w:szCs w:val="20"/>
              </w:rPr>
            </w:pPr>
            <w:r w:rsidRPr="009F1DD0">
              <w:rPr>
                <w:rFonts w:ascii="Arial" w:hAnsi="Arial" w:cs="Arial"/>
                <w:sz w:val="20"/>
                <w:szCs w:val="20"/>
              </w:rPr>
              <w:t>Quality Assurance Requirements for</w:t>
            </w:r>
            <w:r>
              <w:rPr>
                <w:rFonts w:ascii="Arial" w:hAnsi="Arial" w:cs="Arial"/>
                <w:sz w:val="20"/>
                <w:szCs w:val="20"/>
              </w:rPr>
              <w:t xml:space="preserve"> Commercial Grade Items and Services</w:t>
            </w:r>
          </w:p>
        </w:tc>
        <w:tc>
          <w:tcPr>
            <w:tcW w:w="889" w:type="dxa"/>
            <w:vAlign w:val="center"/>
          </w:tcPr>
          <w:p w:rsidR="00860741" w:rsidRDefault="00860741" w:rsidP="006033E0">
            <w:pPr>
              <w:spacing w:beforeLines="20" w:before="48" w:afterLines="20" w:after="48"/>
              <w:jc w:val="center"/>
              <w:rPr>
                <w:rFonts w:ascii="Arial" w:hAnsi="Arial" w:cs="Arial"/>
                <w:sz w:val="20"/>
                <w:szCs w:val="20"/>
              </w:rPr>
            </w:pPr>
          </w:p>
          <w:p w:rsidR="0050022A" w:rsidRPr="009F1DD0" w:rsidRDefault="0050022A" w:rsidP="006033E0">
            <w:pPr>
              <w:spacing w:beforeLines="20" w:before="48" w:afterLines="20" w:after="48"/>
              <w:jc w:val="center"/>
              <w:rPr>
                <w:rFonts w:ascii="Arial" w:hAnsi="Arial" w:cs="Arial"/>
                <w:sz w:val="20"/>
                <w:szCs w:val="20"/>
              </w:rPr>
            </w:pPr>
            <w:r>
              <w:rPr>
                <w:rFonts w:ascii="Arial" w:hAnsi="Arial" w:cs="Arial"/>
                <w:sz w:val="20"/>
                <w:szCs w:val="20"/>
              </w:rPr>
              <w:t>NR</w:t>
            </w:r>
          </w:p>
        </w:tc>
        <w:tc>
          <w:tcPr>
            <w:tcW w:w="1271" w:type="dxa"/>
          </w:tcPr>
          <w:p w:rsidR="00860741" w:rsidRDefault="00860741" w:rsidP="006033E0">
            <w:pPr>
              <w:spacing w:beforeLines="20" w:before="48" w:afterLines="20" w:after="48"/>
              <w:rPr>
                <w:rFonts w:ascii="Arial" w:hAnsi="Arial" w:cs="Arial"/>
                <w:sz w:val="20"/>
                <w:szCs w:val="20"/>
              </w:rPr>
            </w:pPr>
          </w:p>
          <w:p w:rsidR="0050022A" w:rsidRPr="009F1DD0" w:rsidRDefault="0050022A" w:rsidP="006033E0">
            <w:pPr>
              <w:spacing w:beforeLines="20" w:before="48" w:afterLines="20" w:after="48"/>
              <w:rPr>
                <w:rFonts w:ascii="Arial" w:hAnsi="Arial" w:cs="Arial"/>
                <w:sz w:val="20"/>
                <w:szCs w:val="20"/>
              </w:rPr>
            </w:pPr>
            <w:r>
              <w:rPr>
                <w:rFonts w:ascii="Arial" w:hAnsi="Arial" w:cs="Arial"/>
                <w:sz w:val="20"/>
                <w:szCs w:val="20"/>
              </w:rPr>
              <w:t>N/A</w:t>
            </w:r>
          </w:p>
        </w:tc>
        <w:tc>
          <w:tcPr>
            <w:tcW w:w="900" w:type="dxa"/>
            <w:vAlign w:val="center"/>
          </w:tcPr>
          <w:p w:rsidR="00860741" w:rsidRDefault="00860741" w:rsidP="006033E0">
            <w:pPr>
              <w:spacing w:beforeLines="20" w:before="48" w:afterLines="20" w:after="48"/>
              <w:jc w:val="center"/>
              <w:rPr>
                <w:rFonts w:ascii="Arial" w:hAnsi="Arial" w:cs="Arial"/>
                <w:sz w:val="20"/>
                <w:szCs w:val="20"/>
              </w:rPr>
            </w:pPr>
          </w:p>
          <w:p w:rsidR="0050022A" w:rsidRPr="009F1DD0" w:rsidRDefault="0050022A" w:rsidP="006033E0">
            <w:pPr>
              <w:spacing w:beforeLines="20" w:before="48" w:afterLines="20" w:after="48"/>
              <w:jc w:val="center"/>
              <w:rPr>
                <w:rFonts w:ascii="Arial" w:hAnsi="Arial" w:cs="Arial"/>
                <w:sz w:val="20"/>
                <w:szCs w:val="20"/>
              </w:rPr>
            </w:pPr>
            <w:r>
              <w:rPr>
                <w:rFonts w:ascii="Arial" w:hAnsi="Arial" w:cs="Arial"/>
                <w:sz w:val="20"/>
                <w:szCs w:val="20"/>
              </w:rPr>
              <w:t>NR</w:t>
            </w:r>
          </w:p>
        </w:tc>
        <w:tc>
          <w:tcPr>
            <w:tcW w:w="1254" w:type="dxa"/>
          </w:tcPr>
          <w:p w:rsidR="00860741" w:rsidRDefault="00860741" w:rsidP="006033E0">
            <w:pPr>
              <w:spacing w:beforeLines="20" w:before="48" w:afterLines="20" w:after="48"/>
              <w:rPr>
                <w:rFonts w:ascii="Arial" w:hAnsi="Arial" w:cs="Arial"/>
                <w:sz w:val="20"/>
                <w:szCs w:val="20"/>
              </w:rPr>
            </w:pPr>
          </w:p>
          <w:p w:rsidR="0050022A" w:rsidRPr="009F1DD0" w:rsidRDefault="0050022A" w:rsidP="006033E0">
            <w:pPr>
              <w:spacing w:beforeLines="20" w:before="48" w:afterLines="20" w:after="48"/>
              <w:rPr>
                <w:rFonts w:ascii="Arial" w:hAnsi="Arial" w:cs="Arial"/>
                <w:sz w:val="20"/>
                <w:szCs w:val="20"/>
              </w:rPr>
            </w:pPr>
            <w:r>
              <w:rPr>
                <w:rFonts w:ascii="Arial" w:hAnsi="Arial" w:cs="Arial"/>
                <w:sz w:val="20"/>
                <w:szCs w:val="20"/>
              </w:rPr>
              <w:t>N/A</w:t>
            </w:r>
          </w:p>
        </w:tc>
        <w:tc>
          <w:tcPr>
            <w:tcW w:w="906" w:type="dxa"/>
            <w:vAlign w:val="center"/>
          </w:tcPr>
          <w:p w:rsidR="0050022A" w:rsidRPr="009F1DD0" w:rsidRDefault="00860741" w:rsidP="006033E0">
            <w:pPr>
              <w:spacing w:beforeLines="20" w:before="48" w:afterLines="20" w:after="48"/>
              <w:jc w:val="center"/>
              <w:rPr>
                <w:rFonts w:ascii="Arial" w:hAnsi="Arial" w:cs="Arial"/>
                <w:sz w:val="20"/>
                <w:szCs w:val="20"/>
              </w:rPr>
            </w:pPr>
            <w:r>
              <w:rPr>
                <w:rFonts w:ascii="Arial" w:hAnsi="Arial" w:cs="Arial"/>
                <w:sz w:val="20"/>
                <w:szCs w:val="20"/>
              </w:rPr>
              <w:br/>
            </w:r>
            <w:r w:rsidR="0050022A" w:rsidRPr="009F1DD0">
              <w:rPr>
                <w:rFonts w:ascii="Arial" w:hAnsi="Arial" w:cs="Arial"/>
                <w:sz w:val="20"/>
                <w:szCs w:val="20"/>
              </w:rPr>
              <w:t>F</w:t>
            </w:r>
          </w:p>
        </w:tc>
        <w:tc>
          <w:tcPr>
            <w:tcW w:w="1270" w:type="dxa"/>
            <w:noWrap/>
          </w:tcPr>
          <w:p w:rsidR="0050022A" w:rsidRPr="009F1DD0" w:rsidRDefault="00860741" w:rsidP="006033E0">
            <w:pPr>
              <w:spacing w:beforeLines="20" w:before="48" w:afterLines="20" w:after="48"/>
              <w:rPr>
                <w:rFonts w:ascii="Arial" w:hAnsi="Arial" w:cs="Arial"/>
                <w:sz w:val="20"/>
                <w:szCs w:val="20"/>
              </w:rPr>
            </w:pPr>
            <w:r>
              <w:rPr>
                <w:rFonts w:ascii="Arial" w:hAnsi="Arial" w:cs="Arial"/>
                <w:sz w:val="20"/>
                <w:szCs w:val="20"/>
              </w:rPr>
              <w:br/>
            </w:r>
            <w:r w:rsidR="0050022A">
              <w:rPr>
                <w:rFonts w:ascii="Arial" w:hAnsi="Arial" w:cs="Arial"/>
                <w:sz w:val="20"/>
                <w:szCs w:val="20"/>
              </w:rPr>
              <w:t>QC-6</w:t>
            </w:r>
            <w:r w:rsidR="00F8748D">
              <w:rPr>
                <w:rFonts w:ascii="Arial" w:hAnsi="Arial" w:cs="Arial"/>
                <w:sz w:val="20"/>
                <w:szCs w:val="20"/>
              </w:rPr>
              <w:t xml:space="preserve">; </w:t>
            </w:r>
            <w:r>
              <w:rPr>
                <w:rFonts w:ascii="Arial" w:hAnsi="Arial" w:cs="Arial"/>
                <w:sz w:val="20"/>
                <w:szCs w:val="20"/>
              </w:rPr>
              <w:br/>
            </w:r>
            <w:r w:rsidR="00F8748D">
              <w:rPr>
                <w:rFonts w:ascii="Arial" w:hAnsi="Arial" w:cs="Arial"/>
                <w:sz w:val="20"/>
                <w:szCs w:val="20"/>
              </w:rPr>
              <w:t>QC-8</w:t>
            </w:r>
          </w:p>
        </w:tc>
      </w:tr>
    </w:tbl>
    <w:p w:rsidR="00502248" w:rsidRPr="00D70518" w:rsidRDefault="00502248" w:rsidP="00502248">
      <w:pPr>
        <w:rPr>
          <w:rFonts w:ascii="Arial" w:hAnsi="Arial" w:cs="Arial"/>
          <w:szCs w:val="22"/>
        </w:rPr>
      </w:pPr>
    </w:p>
    <w:p w:rsidR="00DF611B" w:rsidRPr="00D70518" w:rsidRDefault="00DF611B" w:rsidP="00502248">
      <w:pPr>
        <w:rPr>
          <w:rFonts w:ascii="Arial" w:hAnsi="Arial" w:cs="Arial"/>
          <w:szCs w:val="22"/>
        </w:rPr>
      </w:pPr>
    </w:p>
    <w:p w:rsidR="00DF611B" w:rsidRPr="006F294E" w:rsidRDefault="00502248" w:rsidP="00502248">
      <w:pPr>
        <w:rPr>
          <w:rFonts w:ascii="Arial" w:hAnsi="Arial" w:cs="Arial"/>
          <w:sz w:val="20"/>
          <w:szCs w:val="22"/>
        </w:rPr>
      </w:pPr>
      <w:r w:rsidRPr="006F294E">
        <w:rPr>
          <w:rFonts w:ascii="Arial" w:hAnsi="Arial" w:cs="Arial"/>
          <w:sz w:val="20"/>
          <w:szCs w:val="22"/>
        </w:rPr>
        <w:t>Key:</w:t>
      </w:r>
      <w:r w:rsidRPr="006F294E">
        <w:rPr>
          <w:rFonts w:ascii="Arial" w:hAnsi="Arial" w:cs="Arial"/>
          <w:sz w:val="20"/>
          <w:szCs w:val="22"/>
        </w:rPr>
        <w:tab/>
      </w:r>
    </w:p>
    <w:p w:rsidR="00502248" w:rsidRPr="006F294E" w:rsidRDefault="00502248" w:rsidP="00DF611B">
      <w:pPr>
        <w:ind w:firstLine="360"/>
        <w:rPr>
          <w:rFonts w:ascii="Arial" w:hAnsi="Arial" w:cs="Arial"/>
          <w:sz w:val="20"/>
          <w:szCs w:val="22"/>
        </w:rPr>
      </w:pPr>
      <w:r w:rsidRPr="006F294E">
        <w:rPr>
          <w:rFonts w:ascii="Arial" w:hAnsi="Arial" w:cs="Arial"/>
          <w:sz w:val="20"/>
          <w:szCs w:val="22"/>
        </w:rPr>
        <w:t>B</w:t>
      </w:r>
      <w:r w:rsidR="006033E0">
        <w:rPr>
          <w:rFonts w:ascii="Arial" w:hAnsi="Arial" w:cs="Arial"/>
          <w:sz w:val="20"/>
          <w:szCs w:val="22"/>
        </w:rPr>
        <w:t xml:space="preserve">    </w:t>
      </w:r>
      <w:r w:rsidRPr="006F294E">
        <w:rPr>
          <w:rFonts w:ascii="Arial" w:hAnsi="Arial" w:cs="Arial"/>
          <w:sz w:val="20"/>
          <w:szCs w:val="22"/>
        </w:rPr>
        <w:t>= Applicable NQA-1 Basic Requirement, Section 100 only</w:t>
      </w:r>
    </w:p>
    <w:p w:rsidR="00502248" w:rsidRPr="006F294E" w:rsidRDefault="00502248" w:rsidP="00502248">
      <w:pPr>
        <w:rPr>
          <w:rFonts w:ascii="Arial" w:hAnsi="Arial" w:cs="Arial"/>
          <w:sz w:val="20"/>
          <w:szCs w:val="22"/>
        </w:rPr>
      </w:pPr>
      <w:r w:rsidRPr="006F294E">
        <w:rPr>
          <w:rFonts w:ascii="Arial" w:hAnsi="Arial" w:cs="Arial"/>
          <w:sz w:val="20"/>
          <w:szCs w:val="22"/>
        </w:rPr>
        <w:tab/>
        <w:t>F</w:t>
      </w:r>
      <w:r w:rsidR="006033E0">
        <w:rPr>
          <w:rFonts w:ascii="Arial" w:hAnsi="Arial" w:cs="Arial"/>
          <w:sz w:val="20"/>
          <w:szCs w:val="22"/>
        </w:rPr>
        <w:t xml:space="preserve">    </w:t>
      </w:r>
      <w:r w:rsidRPr="006F294E">
        <w:rPr>
          <w:rFonts w:ascii="Arial" w:hAnsi="Arial" w:cs="Arial"/>
          <w:sz w:val="20"/>
          <w:szCs w:val="22"/>
        </w:rPr>
        <w:t>= Applicable NQA-1 Full Requirement, all sections</w:t>
      </w:r>
    </w:p>
    <w:p w:rsidR="00502248" w:rsidRPr="006F294E" w:rsidRDefault="00502248" w:rsidP="00502248">
      <w:pPr>
        <w:rPr>
          <w:rFonts w:ascii="Arial" w:hAnsi="Arial" w:cs="Arial"/>
          <w:sz w:val="20"/>
          <w:szCs w:val="22"/>
        </w:rPr>
      </w:pPr>
      <w:r w:rsidRPr="006F294E">
        <w:rPr>
          <w:rFonts w:ascii="Arial" w:hAnsi="Arial" w:cs="Arial"/>
          <w:sz w:val="20"/>
          <w:szCs w:val="22"/>
        </w:rPr>
        <w:tab/>
        <w:t>NR</w:t>
      </w:r>
      <w:r w:rsidR="006033E0">
        <w:rPr>
          <w:rFonts w:ascii="Arial" w:hAnsi="Arial" w:cs="Arial"/>
          <w:sz w:val="20"/>
          <w:szCs w:val="22"/>
        </w:rPr>
        <w:t xml:space="preserve"> </w:t>
      </w:r>
      <w:r w:rsidRPr="006F294E">
        <w:rPr>
          <w:rFonts w:ascii="Arial" w:hAnsi="Arial" w:cs="Arial"/>
          <w:sz w:val="20"/>
          <w:szCs w:val="22"/>
        </w:rPr>
        <w:t>= Not Required</w:t>
      </w:r>
    </w:p>
    <w:p w:rsidR="00502248" w:rsidRPr="006F294E" w:rsidRDefault="00502248" w:rsidP="00502248">
      <w:pPr>
        <w:rPr>
          <w:rFonts w:ascii="Arial" w:hAnsi="Arial" w:cs="Arial"/>
          <w:sz w:val="20"/>
          <w:szCs w:val="22"/>
        </w:rPr>
      </w:pPr>
    </w:p>
    <w:p w:rsidR="00DF611B" w:rsidRPr="006F294E" w:rsidRDefault="00502248" w:rsidP="00502248">
      <w:pPr>
        <w:rPr>
          <w:rFonts w:ascii="Arial" w:hAnsi="Arial" w:cs="Arial"/>
          <w:sz w:val="20"/>
          <w:szCs w:val="22"/>
        </w:rPr>
      </w:pPr>
      <w:r w:rsidRPr="006F294E">
        <w:rPr>
          <w:rFonts w:ascii="Arial" w:hAnsi="Arial" w:cs="Arial"/>
          <w:sz w:val="20"/>
          <w:szCs w:val="22"/>
        </w:rPr>
        <w:t>Notes:</w:t>
      </w:r>
      <w:r w:rsidRPr="006F294E">
        <w:rPr>
          <w:rFonts w:ascii="Arial" w:hAnsi="Arial" w:cs="Arial"/>
          <w:sz w:val="20"/>
          <w:szCs w:val="22"/>
        </w:rPr>
        <w:tab/>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a</w:t>
      </w:r>
      <w:r w:rsidR="006033E0">
        <w:rPr>
          <w:rFonts w:ascii="Arial" w:hAnsi="Arial" w:cs="Arial"/>
          <w:sz w:val="20"/>
          <w:szCs w:val="22"/>
        </w:rPr>
        <w:t xml:space="preserve"> </w:t>
      </w:r>
      <w:r w:rsidRPr="006F294E">
        <w:rPr>
          <w:rFonts w:ascii="Arial" w:hAnsi="Arial" w:cs="Arial"/>
          <w:sz w:val="20"/>
          <w:szCs w:val="22"/>
        </w:rPr>
        <w:t xml:space="preserve">= </w:t>
      </w:r>
      <w:r w:rsidR="002A5E65">
        <w:rPr>
          <w:rFonts w:ascii="Arial" w:hAnsi="Arial" w:cs="Arial"/>
          <w:sz w:val="20"/>
          <w:szCs w:val="22"/>
        </w:rPr>
        <w:t>ML-3 s</w:t>
      </w:r>
      <w:r w:rsidR="002A5E65" w:rsidRPr="006F294E">
        <w:rPr>
          <w:rFonts w:ascii="Arial" w:hAnsi="Arial" w:cs="Arial"/>
          <w:sz w:val="20"/>
          <w:szCs w:val="22"/>
        </w:rPr>
        <w:t>ub</w:t>
      </w:r>
      <w:r w:rsidRPr="006F294E">
        <w:rPr>
          <w:rFonts w:ascii="Arial" w:hAnsi="Arial" w:cs="Arial"/>
          <w:sz w:val="20"/>
          <w:szCs w:val="22"/>
        </w:rPr>
        <w:t xml:space="preserve">-tier suppliers are not required to have an NQA-1 program unless </w:t>
      </w:r>
      <w:r w:rsidR="002A5E65">
        <w:rPr>
          <w:rFonts w:ascii="Arial" w:hAnsi="Arial" w:cs="Arial"/>
          <w:sz w:val="20"/>
          <w:szCs w:val="22"/>
        </w:rPr>
        <w:t>NQA-1 is incorporated by reference in the applicable code or standard (</w:t>
      </w:r>
      <w:r w:rsidR="00774ADE">
        <w:rPr>
          <w:rFonts w:ascii="Arial" w:hAnsi="Arial" w:cs="Arial"/>
          <w:sz w:val="20"/>
          <w:szCs w:val="22"/>
        </w:rPr>
        <w:t xml:space="preserve">e.g., </w:t>
      </w:r>
      <w:r w:rsidR="002A5E65">
        <w:rPr>
          <w:rFonts w:ascii="Arial" w:hAnsi="Arial" w:cs="Arial"/>
          <w:sz w:val="20"/>
          <w:szCs w:val="22"/>
        </w:rPr>
        <w:t xml:space="preserve">ASME </w:t>
      </w:r>
      <w:r w:rsidRPr="006F294E">
        <w:rPr>
          <w:rFonts w:ascii="Arial" w:hAnsi="Arial" w:cs="Arial"/>
          <w:sz w:val="20"/>
          <w:szCs w:val="22"/>
        </w:rPr>
        <w:t>AG-1</w:t>
      </w:r>
      <w:r w:rsidR="00774ADE">
        <w:rPr>
          <w:rFonts w:ascii="Arial" w:hAnsi="Arial" w:cs="Arial"/>
          <w:sz w:val="20"/>
          <w:szCs w:val="22"/>
        </w:rPr>
        <w:t>)</w:t>
      </w:r>
      <w:r w:rsidRPr="006F294E">
        <w:rPr>
          <w:rFonts w:ascii="Arial" w:hAnsi="Arial" w:cs="Arial"/>
          <w:sz w:val="20"/>
          <w:szCs w:val="22"/>
        </w:rPr>
        <w:t xml:space="preserve"> compliance is required</w:t>
      </w:r>
      <w:r w:rsidR="002A5E65">
        <w:rPr>
          <w:rFonts w:ascii="Arial" w:hAnsi="Arial" w:cs="Arial"/>
          <w:sz w:val="20"/>
          <w:szCs w:val="22"/>
        </w:rPr>
        <w:t>.</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b</w:t>
      </w:r>
      <w:r w:rsidR="006033E0">
        <w:rPr>
          <w:rFonts w:ascii="Arial" w:hAnsi="Arial" w:cs="Arial"/>
          <w:sz w:val="20"/>
          <w:szCs w:val="22"/>
        </w:rPr>
        <w:t xml:space="preserve"> </w:t>
      </w:r>
      <w:r w:rsidRPr="006F294E">
        <w:rPr>
          <w:rFonts w:ascii="Arial" w:hAnsi="Arial" w:cs="Arial"/>
          <w:sz w:val="20"/>
          <w:szCs w:val="22"/>
        </w:rPr>
        <w:t>= Subpart 2.2 is not required for ML-4 items</w:t>
      </w:r>
      <w:r w:rsidR="002A5E65">
        <w:rPr>
          <w:rFonts w:ascii="Arial" w:hAnsi="Arial" w:cs="Arial"/>
          <w:sz w:val="20"/>
          <w:szCs w:val="22"/>
        </w:rPr>
        <w:t>.</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c</w:t>
      </w:r>
      <w:r w:rsidR="006033E0">
        <w:rPr>
          <w:rFonts w:ascii="Arial" w:hAnsi="Arial" w:cs="Arial"/>
          <w:sz w:val="20"/>
          <w:szCs w:val="22"/>
        </w:rPr>
        <w:t xml:space="preserve"> </w:t>
      </w:r>
      <w:r w:rsidRPr="006F294E">
        <w:rPr>
          <w:rFonts w:ascii="Arial" w:hAnsi="Arial" w:cs="Arial"/>
          <w:sz w:val="20"/>
          <w:szCs w:val="22"/>
        </w:rPr>
        <w:t xml:space="preserve">= Compliance with Subpart 2.2 for items </w:t>
      </w:r>
      <w:r w:rsidR="002A5E65">
        <w:rPr>
          <w:rFonts w:ascii="Arial" w:hAnsi="Arial" w:cs="Arial"/>
          <w:sz w:val="20"/>
          <w:szCs w:val="22"/>
        </w:rPr>
        <w:t xml:space="preserve">shall be </w:t>
      </w:r>
      <w:r w:rsidRPr="006F294E">
        <w:rPr>
          <w:rFonts w:ascii="Arial" w:hAnsi="Arial" w:cs="Arial"/>
          <w:sz w:val="20"/>
          <w:szCs w:val="22"/>
        </w:rPr>
        <w:t>as defined by specifications</w:t>
      </w:r>
      <w:r w:rsidR="002A5E65">
        <w:rPr>
          <w:rFonts w:ascii="Arial" w:hAnsi="Arial" w:cs="Arial"/>
          <w:sz w:val="20"/>
          <w:szCs w:val="22"/>
        </w:rPr>
        <w:t>.</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d</w:t>
      </w:r>
      <w:r w:rsidR="006033E0">
        <w:rPr>
          <w:rFonts w:ascii="Arial" w:hAnsi="Arial" w:cs="Arial"/>
          <w:sz w:val="20"/>
          <w:szCs w:val="22"/>
        </w:rPr>
        <w:t xml:space="preserve"> </w:t>
      </w:r>
      <w:r w:rsidRPr="006F294E">
        <w:rPr>
          <w:rFonts w:ascii="Arial" w:hAnsi="Arial" w:cs="Arial"/>
          <w:sz w:val="20"/>
          <w:szCs w:val="22"/>
        </w:rPr>
        <w:t xml:space="preserve">= Receipt inspection shall be documented as defined in Specification 01-4000, </w:t>
      </w:r>
      <w:r w:rsidRPr="006F294E">
        <w:rPr>
          <w:rFonts w:ascii="Arial" w:hAnsi="Arial" w:cs="Arial"/>
          <w:i/>
          <w:sz w:val="20"/>
          <w:szCs w:val="22"/>
        </w:rPr>
        <w:t>Quality Requirements</w:t>
      </w:r>
      <w:r w:rsidR="002A5E65">
        <w:rPr>
          <w:rFonts w:ascii="Arial" w:hAnsi="Arial" w:cs="Arial"/>
          <w:i/>
          <w:sz w:val="20"/>
          <w:szCs w:val="22"/>
        </w:rPr>
        <w:t>.</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e</w:t>
      </w:r>
      <w:r w:rsidR="006033E0">
        <w:rPr>
          <w:rFonts w:ascii="Arial" w:hAnsi="Arial" w:cs="Arial"/>
          <w:sz w:val="20"/>
          <w:szCs w:val="22"/>
        </w:rPr>
        <w:t xml:space="preserve"> </w:t>
      </w:r>
      <w:r w:rsidRPr="006F294E">
        <w:rPr>
          <w:rFonts w:ascii="Arial" w:hAnsi="Arial" w:cs="Arial"/>
          <w:sz w:val="20"/>
          <w:szCs w:val="22"/>
        </w:rPr>
        <w:t>= A commercial grade dedication pro</w:t>
      </w:r>
      <w:r w:rsidR="00D47CC9" w:rsidRPr="006F294E">
        <w:rPr>
          <w:rFonts w:ascii="Arial" w:hAnsi="Arial" w:cs="Arial"/>
          <w:sz w:val="20"/>
          <w:szCs w:val="22"/>
        </w:rPr>
        <w:t>gram is not required for ML-3/</w:t>
      </w:r>
      <w:r w:rsidRPr="006F294E">
        <w:rPr>
          <w:rFonts w:ascii="Arial" w:hAnsi="Arial" w:cs="Arial"/>
          <w:sz w:val="20"/>
          <w:szCs w:val="22"/>
        </w:rPr>
        <w:t>Software Risk Level (SRL)-3</w:t>
      </w:r>
      <w:r w:rsidR="002A5E65">
        <w:rPr>
          <w:rFonts w:ascii="Arial" w:hAnsi="Arial" w:cs="Arial"/>
          <w:sz w:val="20"/>
          <w:szCs w:val="22"/>
        </w:rPr>
        <w:t>.</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f</w:t>
      </w:r>
      <w:r w:rsidR="006033E0">
        <w:rPr>
          <w:rFonts w:ascii="Arial" w:hAnsi="Arial" w:cs="Arial"/>
          <w:sz w:val="20"/>
          <w:szCs w:val="22"/>
        </w:rPr>
        <w:t xml:space="preserve"> </w:t>
      </w:r>
      <w:r w:rsidRPr="006F294E">
        <w:rPr>
          <w:rFonts w:ascii="Arial" w:hAnsi="Arial" w:cs="Arial"/>
          <w:sz w:val="20"/>
          <w:szCs w:val="22"/>
        </w:rPr>
        <w:t xml:space="preserve">= </w:t>
      </w:r>
      <w:r w:rsidR="003C195E">
        <w:rPr>
          <w:rFonts w:ascii="Arial" w:hAnsi="Arial" w:cs="Arial"/>
          <w:sz w:val="20"/>
          <w:szCs w:val="22"/>
        </w:rPr>
        <w:t xml:space="preserve">Inspection and </w:t>
      </w:r>
      <w:r w:rsidRPr="006F294E">
        <w:rPr>
          <w:rFonts w:ascii="Arial" w:hAnsi="Arial" w:cs="Arial"/>
          <w:sz w:val="20"/>
          <w:szCs w:val="22"/>
        </w:rPr>
        <w:t>Test reports mu</w:t>
      </w:r>
      <w:r w:rsidR="00D47CC9" w:rsidRPr="006F294E">
        <w:rPr>
          <w:rFonts w:ascii="Arial" w:hAnsi="Arial" w:cs="Arial"/>
          <w:sz w:val="20"/>
          <w:szCs w:val="22"/>
        </w:rPr>
        <w:t xml:space="preserve">st </w:t>
      </w:r>
      <w:r w:rsidR="00E63D06">
        <w:rPr>
          <w:rFonts w:ascii="Arial" w:hAnsi="Arial" w:cs="Arial"/>
          <w:sz w:val="20"/>
          <w:szCs w:val="22"/>
        </w:rPr>
        <w:t xml:space="preserve">also </w:t>
      </w:r>
      <w:r w:rsidR="00D47CC9" w:rsidRPr="006F294E">
        <w:rPr>
          <w:rFonts w:ascii="Arial" w:hAnsi="Arial" w:cs="Arial"/>
          <w:sz w:val="20"/>
          <w:szCs w:val="22"/>
        </w:rPr>
        <w:t xml:space="preserve">comply with </w:t>
      </w:r>
      <w:r w:rsidR="00E63D06">
        <w:rPr>
          <w:rFonts w:ascii="Arial" w:hAnsi="Arial" w:cs="Arial"/>
          <w:sz w:val="20"/>
          <w:szCs w:val="22"/>
        </w:rPr>
        <w:t xml:space="preserve">the requirements </w:t>
      </w:r>
      <w:r w:rsidR="001529E1">
        <w:rPr>
          <w:rFonts w:ascii="Arial" w:hAnsi="Arial" w:cs="Arial"/>
          <w:sz w:val="20"/>
          <w:szCs w:val="22"/>
        </w:rPr>
        <w:t>within th</w:t>
      </w:r>
      <w:r w:rsidR="005B6C14">
        <w:rPr>
          <w:rFonts w:ascii="Arial" w:hAnsi="Arial" w:cs="Arial"/>
          <w:sz w:val="20"/>
          <w:szCs w:val="22"/>
        </w:rPr>
        <w:t>e</w:t>
      </w:r>
      <w:r w:rsidR="001529E1">
        <w:rPr>
          <w:rFonts w:ascii="Arial" w:hAnsi="Arial" w:cs="Arial"/>
          <w:sz w:val="20"/>
          <w:szCs w:val="22"/>
        </w:rPr>
        <w:t xml:space="preserve"> </w:t>
      </w:r>
      <w:r w:rsidR="005B6C14">
        <w:rPr>
          <w:rFonts w:ascii="Arial" w:hAnsi="Arial" w:cs="Arial"/>
          <w:sz w:val="20"/>
          <w:szCs w:val="22"/>
        </w:rPr>
        <w:t>S</w:t>
      </w:r>
      <w:r w:rsidR="001529E1">
        <w:rPr>
          <w:rFonts w:ascii="Arial" w:hAnsi="Arial" w:cs="Arial"/>
          <w:sz w:val="20"/>
          <w:szCs w:val="22"/>
        </w:rPr>
        <w:t>pecification</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g</w:t>
      </w:r>
      <w:r w:rsidR="006033E0">
        <w:rPr>
          <w:rFonts w:ascii="Arial" w:hAnsi="Arial" w:cs="Arial"/>
          <w:sz w:val="20"/>
          <w:szCs w:val="22"/>
        </w:rPr>
        <w:t xml:space="preserve"> </w:t>
      </w:r>
      <w:r w:rsidRPr="006F294E">
        <w:rPr>
          <w:rFonts w:ascii="Arial" w:hAnsi="Arial" w:cs="Arial"/>
          <w:sz w:val="20"/>
          <w:szCs w:val="22"/>
        </w:rPr>
        <w:t xml:space="preserve">= Subcontractor </w:t>
      </w:r>
      <w:r w:rsidR="002A5E65">
        <w:rPr>
          <w:rFonts w:ascii="Arial" w:hAnsi="Arial" w:cs="Arial"/>
          <w:sz w:val="20"/>
          <w:szCs w:val="22"/>
        </w:rPr>
        <w:t xml:space="preserve">is required </w:t>
      </w:r>
      <w:r w:rsidRPr="006F294E">
        <w:rPr>
          <w:rFonts w:ascii="Arial" w:hAnsi="Arial" w:cs="Arial"/>
          <w:sz w:val="20"/>
          <w:szCs w:val="22"/>
        </w:rPr>
        <w:t>to perform assessments and sur</w:t>
      </w:r>
      <w:r w:rsidR="004B726A" w:rsidRPr="006F294E">
        <w:rPr>
          <w:rFonts w:ascii="Arial" w:hAnsi="Arial" w:cs="Arial"/>
          <w:sz w:val="20"/>
          <w:szCs w:val="22"/>
        </w:rPr>
        <w:t>veillances per LANL-</w:t>
      </w:r>
      <w:r w:rsidRPr="006F294E">
        <w:rPr>
          <w:rFonts w:ascii="Arial" w:hAnsi="Arial" w:cs="Arial"/>
          <w:sz w:val="20"/>
          <w:szCs w:val="22"/>
        </w:rPr>
        <w:t>approved QA program</w:t>
      </w:r>
    </w:p>
    <w:p w:rsidR="00502248" w:rsidRPr="006F294E" w:rsidRDefault="00502248" w:rsidP="00B67887">
      <w:pPr>
        <w:ind w:left="720" w:hanging="360"/>
        <w:rPr>
          <w:rFonts w:ascii="Arial" w:hAnsi="Arial" w:cs="Arial"/>
          <w:sz w:val="20"/>
          <w:szCs w:val="22"/>
        </w:rPr>
      </w:pPr>
      <w:r w:rsidRPr="006F294E">
        <w:rPr>
          <w:rFonts w:ascii="Arial" w:hAnsi="Arial" w:cs="Arial"/>
          <w:sz w:val="20"/>
          <w:szCs w:val="22"/>
        </w:rPr>
        <w:t>h</w:t>
      </w:r>
      <w:r w:rsidR="006033E0">
        <w:rPr>
          <w:rFonts w:ascii="Arial" w:hAnsi="Arial" w:cs="Arial"/>
          <w:sz w:val="20"/>
          <w:szCs w:val="22"/>
        </w:rPr>
        <w:t xml:space="preserve"> </w:t>
      </w:r>
      <w:r w:rsidRPr="006F294E">
        <w:rPr>
          <w:rFonts w:ascii="Arial" w:hAnsi="Arial" w:cs="Arial"/>
          <w:sz w:val="20"/>
          <w:szCs w:val="22"/>
        </w:rPr>
        <w:t>= Applicable portions of ASME NQA-1, Subparts 2.4, 2.5, 2.8, and 2.20 are implemented through the ESM as specified in Exhibit D; applicable portions of ASME NQA-1 Subpart 2.15 are implemented in Exhibit F.</w:t>
      </w:r>
    </w:p>
    <w:p w:rsidR="00502248" w:rsidRPr="00D70518" w:rsidRDefault="00502248" w:rsidP="00B67887">
      <w:pPr>
        <w:ind w:left="720" w:hanging="360"/>
        <w:rPr>
          <w:rFonts w:ascii="Arial" w:hAnsi="Arial" w:cs="Arial"/>
          <w:color w:val="000000"/>
          <w:szCs w:val="22"/>
        </w:rPr>
        <w:sectPr w:rsidR="00502248" w:rsidRPr="00D70518" w:rsidSect="006400B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080" w:right="1080" w:bottom="1080" w:left="1440" w:header="720" w:footer="720" w:gutter="0"/>
          <w:cols w:space="720"/>
        </w:sectPr>
      </w:pPr>
    </w:p>
    <w:tbl>
      <w:tblPr>
        <w:tblW w:w="10710" w:type="dxa"/>
        <w:tblInd w:w="-612" w:type="dxa"/>
        <w:tblLook w:val="04A0" w:firstRow="1" w:lastRow="0" w:firstColumn="1" w:lastColumn="0" w:noHBand="0" w:noVBand="1"/>
      </w:tblPr>
      <w:tblGrid>
        <w:gridCol w:w="1461"/>
        <w:gridCol w:w="4749"/>
        <w:gridCol w:w="2880"/>
        <w:gridCol w:w="810"/>
        <w:gridCol w:w="810"/>
      </w:tblGrid>
      <w:tr w:rsidR="00050F65" w:rsidRPr="006F294E" w:rsidTr="00FC076E">
        <w:trPr>
          <w:trHeight w:val="510"/>
          <w:tblHeader/>
        </w:trPr>
        <w:tc>
          <w:tcPr>
            <w:tcW w:w="10710" w:type="dxa"/>
            <w:gridSpan w:val="5"/>
            <w:tcBorders>
              <w:top w:val="single" w:sz="4" w:space="0" w:color="auto"/>
              <w:left w:val="single" w:sz="4" w:space="0" w:color="auto"/>
              <w:bottom w:val="single" w:sz="4" w:space="0" w:color="auto"/>
              <w:right w:val="single" w:sz="4" w:space="0" w:color="auto"/>
            </w:tcBorders>
            <w:shd w:val="clear" w:color="000000" w:fill="DCE6F1"/>
            <w:vAlign w:val="center"/>
          </w:tcPr>
          <w:p w:rsidR="00050F65" w:rsidRPr="006F294E" w:rsidRDefault="003275EF" w:rsidP="00050F65">
            <w:pPr>
              <w:jc w:val="center"/>
              <w:rPr>
                <w:rFonts w:ascii="Arial" w:hAnsi="Arial" w:cs="Arial"/>
                <w:b/>
                <w:bCs/>
                <w:color w:val="000000"/>
                <w:sz w:val="20"/>
                <w:szCs w:val="22"/>
              </w:rPr>
            </w:pPr>
            <w:r w:rsidRPr="006F294E">
              <w:rPr>
                <w:rFonts w:ascii="Arial" w:hAnsi="Arial" w:cs="Arial"/>
                <w:b/>
                <w:bCs/>
                <w:color w:val="000000"/>
                <w:sz w:val="20"/>
                <w:szCs w:val="22"/>
              </w:rPr>
              <w:lastRenderedPageBreak/>
              <w:t>ATTACHMENT B</w:t>
            </w:r>
          </w:p>
          <w:p w:rsidR="00050F65" w:rsidRPr="006F294E" w:rsidRDefault="00DA0D64" w:rsidP="00050F65">
            <w:pPr>
              <w:jc w:val="center"/>
              <w:rPr>
                <w:rFonts w:ascii="Arial" w:hAnsi="Arial" w:cs="Arial"/>
                <w:b/>
                <w:bCs/>
                <w:color w:val="000000"/>
                <w:sz w:val="20"/>
                <w:szCs w:val="22"/>
              </w:rPr>
            </w:pPr>
            <w:r w:rsidRPr="006F294E">
              <w:rPr>
                <w:rFonts w:ascii="Arial" w:hAnsi="Arial" w:cs="Arial"/>
                <w:b/>
                <w:bCs/>
                <w:color w:val="000000"/>
                <w:sz w:val="20"/>
                <w:szCs w:val="22"/>
              </w:rPr>
              <w:t xml:space="preserve">Example </w:t>
            </w:r>
            <w:r w:rsidR="003275EF" w:rsidRPr="006F294E">
              <w:rPr>
                <w:rFonts w:ascii="Arial" w:hAnsi="Arial" w:cs="Arial"/>
                <w:b/>
                <w:bCs/>
                <w:color w:val="000000"/>
                <w:sz w:val="20"/>
                <w:szCs w:val="22"/>
              </w:rPr>
              <w:t>List of Construction Specifications and the Associated Management Levels (MLs)</w:t>
            </w:r>
          </w:p>
        </w:tc>
      </w:tr>
      <w:tr w:rsidR="00FC076E" w:rsidRPr="006F294E" w:rsidTr="00FC076E">
        <w:trPr>
          <w:trHeight w:val="510"/>
          <w:tblHeader/>
        </w:trPr>
        <w:tc>
          <w:tcPr>
            <w:tcW w:w="1461" w:type="dxa"/>
            <w:tcBorders>
              <w:top w:val="single" w:sz="4" w:space="0" w:color="auto"/>
              <w:left w:val="single" w:sz="4" w:space="0" w:color="auto"/>
              <w:bottom w:val="single" w:sz="4" w:space="0" w:color="auto"/>
              <w:right w:val="single" w:sz="4" w:space="0" w:color="auto"/>
            </w:tcBorders>
            <w:shd w:val="clear" w:color="000000" w:fill="DCE6F1"/>
            <w:vAlign w:val="center"/>
          </w:tcPr>
          <w:p w:rsidR="00FC076E" w:rsidRPr="006F294E" w:rsidRDefault="00FC076E" w:rsidP="00050F65">
            <w:pPr>
              <w:rPr>
                <w:rFonts w:ascii="Arial" w:hAnsi="Arial" w:cs="Arial"/>
                <w:b/>
                <w:bCs/>
                <w:color w:val="000000"/>
                <w:sz w:val="20"/>
                <w:szCs w:val="22"/>
              </w:rPr>
            </w:pPr>
            <w:r w:rsidRPr="006F294E">
              <w:rPr>
                <w:rFonts w:ascii="Arial" w:hAnsi="Arial" w:cs="Arial"/>
                <w:b/>
                <w:bCs/>
                <w:color w:val="000000"/>
                <w:sz w:val="20"/>
                <w:szCs w:val="22"/>
              </w:rPr>
              <w:t>Specification No.</w:t>
            </w:r>
          </w:p>
        </w:tc>
        <w:tc>
          <w:tcPr>
            <w:tcW w:w="4749" w:type="dxa"/>
            <w:tcBorders>
              <w:top w:val="single" w:sz="4" w:space="0" w:color="auto"/>
              <w:left w:val="nil"/>
              <w:bottom w:val="single" w:sz="4" w:space="0" w:color="auto"/>
              <w:right w:val="single" w:sz="4" w:space="0" w:color="auto"/>
            </w:tcBorders>
            <w:shd w:val="clear" w:color="000000" w:fill="DCE6F1"/>
            <w:vAlign w:val="center"/>
          </w:tcPr>
          <w:p w:rsidR="00FC076E" w:rsidRPr="006F294E" w:rsidRDefault="00FC076E" w:rsidP="00050F65">
            <w:pPr>
              <w:rPr>
                <w:rFonts w:ascii="Arial" w:hAnsi="Arial" w:cs="Arial"/>
                <w:b/>
                <w:bCs/>
                <w:color w:val="000000"/>
                <w:sz w:val="20"/>
                <w:szCs w:val="22"/>
              </w:rPr>
            </w:pPr>
            <w:r w:rsidRPr="006F294E">
              <w:rPr>
                <w:rFonts w:ascii="Arial" w:hAnsi="Arial" w:cs="Arial"/>
                <w:b/>
                <w:bCs/>
                <w:color w:val="000000"/>
                <w:sz w:val="20"/>
                <w:szCs w:val="22"/>
              </w:rPr>
              <w:t>Title</w:t>
            </w:r>
          </w:p>
        </w:tc>
        <w:tc>
          <w:tcPr>
            <w:tcW w:w="2880" w:type="dxa"/>
            <w:tcBorders>
              <w:top w:val="single" w:sz="4" w:space="0" w:color="auto"/>
              <w:left w:val="nil"/>
              <w:bottom w:val="single" w:sz="4" w:space="0" w:color="auto"/>
              <w:right w:val="single" w:sz="4" w:space="0" w:color="auto"/>
            </w:tcBorders>
            <w:shd w:val="clear" w:color="000000" w:fill="DCE6F1"/>
            <w:vAlign w:val="center"/>
          </w:tcPr>
          <w:p w:rsidR="00FC076E" w:rsidRPr="006F294E" w:rsidRDefault="00FC076E" w:rsidP="00050F65">
            <w:pPr>
              <w:rPr>
                <w:rFonts w:ascii="Arial" w:hAnsi="Arial" w:cs="Arial"/>
                <w:b/>
                <w:bCs/>
                <w:color w:val="000000"/>
                <w:sz w:val="20"/>
                <w:szCs w:val="22"/>
              </w:rPr>
            </w:pPr>
            <w:r w:rsidRPr="006F294E">
              <w:rPr>
                <w:rFonts w:ascii="Arial" w:hAnsi="Arial" w:cs="Arial"/>
                <w:b/>
                <w:bCs/>
                <w:color w:val="000000"/>
                <w:sz w:val="20"/>
                <w:szCs w:val="22"/>
              </w:rPr>
              <w:t xml:space="preserve">Engineering </w:t>
            </w:r>
          </w:p>
          <w:p w:rsidR="00FC076E" w:rsidRPr="006F294E" w:rsidRDefault="00FC076E" w:rsidP="00050F65">
            <w:pPr>
              <w:rPr>
                <w:rFonts w:ascii="Arial" w:hAnsi="Arial" w:cs="Arial"/>
                <w:b/>
                <w:bCs/>
                <w:color w:val="000000"/>
                <w:sz w:val="20"/>
                <w:szCs w:val="22"/>
              </w:rPr>
            </w:pPr>
            <w:r w:rsidRPr="006F294E">
              <w:rPr>
                <w:rFonts w:ascii="Arial" w:hAnsi="Arial" w:cs="Arial"/>
                <w:b/>
                <w:bCs/>
                <w:color w:val="000000"/>
                <w:sz w:val="20"/>
                <w:szCs w:val="22"/>
              </w:rPr>
              <w:t>Control (s)</w:t>
            </w:r>
          </w:p>
        </w:tc>
        <w:tc>
          <w:tcPr>
            <w:tcW w:w="810" w:type="dxa"/>
            <w:tcBorders>
              <w:top w:val="single" w:sz="4" w:space="0" w:color="auto"/>
              <w:left w:val="nil"/>
              <w:bottom w:val="single" w:sz="4" w:space="0" w:color="auto"/>
              <w:right w:val="single" w:sz="4" w:space="0" w:color="auto"/>
            </w:tcBorders>
            <w:shd w:val="clear" w:color="000000" w:fill="DCE6F1"/>
            <w:vAlign w:val="center"/>
          </w:tcPr>
          <w:p w:rsidR="00FC076E" w:rsidRPr="006F294E" w:rsidRDefault="00FC076E" w:rsidP="00046F36">
            <w:pPr>
              <w:jc w:val="center"/>
              <w:rPr>
                <w:rFonts w:ascii="Arial" w:hAnsi="Arial" w:cs="Arial"/>
                <w:b/>
                <w:bCs/>
                <w:color w:val="000000"/>
                <w:sz w:val="20"/>
                <w:szCs w:val="22"/>
              </w:rPr>
            </w:pPr>
            <w:r w:rsidRPr="006F294E">
              <w:rPr>
                <w:rFonts w:ascii="Arial" w:hAnsi="Arial" w:cs="Arial"/>
                <w:b/>
                <w:bCs/>
                <w:color w:val="000000"/>
                <w:sz w:val="20"/>
                <w:szCs w:val="22"/>
              </w:rPr>
              <w:t>ML-4</w:t>
            </w:r>
          </w:p>
        </w:tc>
        <w:tc>
          <w:tcPr>
            <w:tcW w:w="810" w:type="dxa"/>
            <w:tcBorders>
              <w:top w:val="single" w:sz="4" w:space="0" w:color="auto"/>
              <w:left w:val="single" w:sz="4" w:space="0" w:color="auto"/>
              <w:bottom w:val="single" w:sz="4" w:space="0" w:color="auto"/>
              <w:right w:val="single" w:sz="4" w:space="0" w:color="auto"/>
            </w:tcBorders>
            <w:shd w:val="clear" w:color="000000" w:fill="DCE6F1"/>
            <w:vAlign w:val="center"/>
          </w:tcPr>
          <w:p w:rsidR="00FC076E" w:rsidRPr="006F294E" w:rsidRDefault="00FC076E" w:rsidP="00046F36">
            <w:pPr>
              <w:jc w:val="center"/>
              <w:rPr>
                <w:rFonts w:ascii="Arial" w:hAnsi="Arial" w:cs="Arial"/>
                <w:b/>
                <w:bCs/>
                <w:color w:val="000000"/>
                <w:sz w:val="20"/>
                <w:szCs w:val="22"/>
              </w:rPr>
            </w:pPr>
            <w:r w:rsidRPr="006F294E">
              <w:rPr>
                <w:rFonts w:ascii="Arial" w:hAnsi="Arial" w:cs="Arial"/>
                <w:b/>
                <w:bCs/>
                <w:color w:val="000000"/>
                <w:sz w:val="20"/>
                <w:szCs w:val="22"/>
              </w:rPr>
              <w:t>ML-3</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01 1116</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Work by Owner</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01 2500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Substitution Procedures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01 3300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Submittal Procedures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01 3545</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Water Discharge Requirements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 xml:space="preserve">01 4000 </w:t>
            </w:r>
          </w:p>
        </w:tc>
        <w:tc>
          <w:tcPr>
            <w:tcW w:w="4749" w:type="dxa"/>
            <w:tcBorders>
              <w:top w:val="nil"/>
              <w:left w:val="nil"/>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Quality Requirements</w:t>
            </w:r>
          </w:p>
        </w:tc>
        <w:tc>
          <w:tcPr>
            <w:tcW w:w="2880" w:type="dxa"/>
            <w:tcBorders>
              <w:top w:val="nil"/>
              <w:left w:val="nil"/>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01 4200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 xml:space="preserve">References </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01 4444</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Offsite Welding and joining Requirements: General  Welding requirements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10 4400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Fire Protection Specialties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10 5100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Metal Lockers</w:t>
            </w:r>
          </w:p>
        </w:tc>
        <w:tc>
          <w:tcPr>
            <w:tcW w:w="2880" w:type="dxa"/>
            <w:tcBorders>
              <w:top w:val="nil"/>
              <w:left w:val="nil"/>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11 5000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Drum Tumbler Enclosure Fabrication</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EC-25</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11 5100</w:t>
            </w:r>
          </w:p>
        </w:tc>
        <w:tc>
          <w:tcPr>
            <w:tcW w:w="4749" w:type="dxa"/>
            <w:tcBorders>
              <w:top w:val="nil"/>
              <w:left w:val="nil"/>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Drum Transport and Tumbling System</w:t>
            </w:r>
          </w:p>
        </w:tc>
        <w:tc>
          <w:tcPr>
            <w:tcW w:w="2880" w:type="dxa"/>
            <w:tcBorders>
              <w:top w:val="nil"/>
              <w:left w:val="nil"/>
              <w:bottom w:val="single" w:sz="4" w:space="0" w:color="auto"/>
              <w:right w:val="single" w:sz="4" w:space="0" w:color="auto"/>
            </w:tcBorders>
            <w:shd w:val="clear" w:color="000000" w:fill="FFFFFF"/>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 xml:space="preserve">13 4800 </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Sound, Vibration, and Seismic Control</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EC-17</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21 1313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Wet Pipe Sprinkler Systems - Normal Confidence</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EC-10</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22 0529</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Hangers and Supports for Plumbing Piping and Equipment</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EC-17</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22 0548</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Vibration and Seismic Controls for Plumbing, Piping and Equipment</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EC-17</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22 0554</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Identification for Plumbing, HVAC, and Fire Piping and Equipment</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22 0713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Plumbing and HVAC Insulation</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22 0813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Testing Piping Systems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040A90" w:rsidP="00040A90">
            <w:pPr>
              <w:rPr>
                <w:rFonts w:ascii="Arial" w:hAnsi="Arial" w:cs="Arial"/>
                <w:color w:val="000000"/>
                <w:sz w:val="20"/>
                <w:szCs w:val="22"/>
              </w:rPr>
            </w:pPr>
            <w:r w:rsidRPr="006F294E">
              <w:rPr>
                <w:rFonts w:ascii="Arial" w:hAnsi="Arial" w:cs="Arial"/>
                <w:color w:val="000000"/>
                <w:sz w:val="20"/>
                <w:szCs w:val="22"/>
              </w:rPr>
              <w:t>EC-1, EC-2, EC-3, EC-8, EC-14, EC-16, EC-21, EC-24</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22 0816</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Disinfection of Potable Water Piping</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22 1100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Facility Water Distribution</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22 1316</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Sanitary Waste and Vent Piping</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22 1413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Facility Storm Drainage Piping</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22 1500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Compressed Air Systems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22 3700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Domestic Water Heaters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22 4200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Plumbing Fixtures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22 6313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Gas Piping for Laboratory &amp; Healthcare Facilities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23 0593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Testing, Adjusting, and Balancing for HVAC</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040A90" w:rsidP="00050F65">
            <w:pPr>
              <w:rPr>
                <w:rFonts w:ascii="Arial" w:hAnsi="Arial" w:cs="Arial"/>
                <w:color w:val="000000"/>
                <w:sz w:val="20"/>
                <w:szCs w:val="22"/>
              </w:rPr>
            </w:pPr>
            <w:r w:rsidRPr="006F294E">
              <w:rPr>
                <w:rFonts w:ascii="Arial" w:hAnsi="Arial" w:cs="Arial"/>
                <w:color w:val="000000"/>
                <w:sz w:val="20"/>
                <w:szCs w:val="22"/>
              </w:rPr>
              <w:t>EC-9, EC-23</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4C6DD5">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23 2113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Hydronic Piping</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23 2123</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Hydronic Pumps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23 2300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Refrigerant Piping</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23 2500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HVAC Water Treatment</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NA</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23 3101</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HVAC Ducts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EC-9, EC-23</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23 3225</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Bag in Bag out Housings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EC-9</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r w:rsidR="00FC076E" w:rsidRPr="006F294E" w:rsidTr="00FC076E">
        <w:trPr>
          <w:trHeight w:val="300"/>
        </w:trPr>
        <w:tc>
          <w:tcPr>
            <w:tcW w:w="1461" w:type="dxa"/>
            <w:tcBorders>
              <w:top w:val="nil"/>
              <w:left w:val="single" w:sz="4" w:space="0" w:color="auto"/>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23 3300</w:t>
            </w:r>
          </w:p>
        </w:tc>
        <w:tc>
          <w:tcPr>
            <w:tcW w:w="4749"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Air Duct Accessories</w:t>
            </w:r>
          </w:p>
        </w:tc>
        <w:tc>
          <w:tcPr>
            <w:tcW w:w="2880" w:type="dxa"/>
            <w:tcBorders>
              <w:top w:val="nil"/>
              <w:left w:val="nil"/>
              <w:bottom w:val="single" w:sz="4" w:space="0" w:color="auto"/>
              <w:right w:val="single" w:sz="4" w:space="0" w:color="auto"/>
            </w:tcBorders>
            <w:shd w:val="clear" w:color="auto" w:fill="auto"/>
            <w:vAlign w:val="center"/>
          </w:tcPr>
          <w:p w:rsidR="00FC076E" w:rsidRPr="006F294E" w:rsidRDefault="00FC076E" w:rsidP="00050F65">
            <w:pPr>
              <w:rPr>
                <w:rFonts w:ascii="Arial" w:hAnsi="Arial" w:cs="Arial"/>
                <w:color w:val="000000"/>
                <w:sz w:val="20"/>
                <w:szCs w:val="22"/>
              </w:rPr>
            </w:pPr>
            <w:r w:rsidRPr="006F294E">
              <w:rPr>
                <w:rFonts w:ascii="Arial" w:hAnsi="Arial" w:cs="Arial"/>
                <w:color w:val="000000"/>
                <w:sz w:val="20"/>
                <w:szCs w:val="22"/>
              </w:rPr>
              <w:t>EC-9, EC-23</w:t>
            </w:r>
          </w:p>
        </w:tc>
        <w:tc>
          <w:tcPr>
            <w:tcW w:w="810" w:type="dxa"/>
            <w:tcBorders>
              <w:top w:val="single" w:sz="4" w:space="0" w:color="auto"/>
              <w:left w:val="nil"/>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 </w:t>
            </w:r>
          </w:p>
        </w:tc>
        <w:tc>
          <w:tcPr>
            <w:tcW w:w="810" w:type="dxa"/>
            <w:tcBorders>
              <w:top w:val="single" w:sz="4" w:space="0" w:color="auto"/>
              <w:left w:val="single" w:sz="4" w:space="0" w:color="auto"/>
              <w:bottom w:val="single" w:sz="4" w:space="0" w:color="auto"/>
              <w:right w:val="single" w:sz="4" w:space="0" w:color="auto"/>
            </w:tcBorders>
            <w:vAlign w:val="bottom"/>
          </w:tcPr>
          <w:p w:rsidR="00FC076E" w:rsidRPr="006F294E" w:rsidRDefault="00FC076E" w:rsidP="00046F36">
            <w:pPr>
              <w:jc w:val="center"/>
              <w:rPr>
                <w:rFonts w:ascii="Arial" w:hAnsi="Arial" w:cs="Arial"/>
                <w:color w:val="000000"/>
                <w:sz w:val="20"/>
                <w:szCs w:val="22"/>
              </w:rPr>
            </w:pPr>
            <w:r w:rsidRPr="006F294E">
              <w:rPr>
                <w:rFonts w:ascii="Arial" w:hAnsi="Arial" w:cs="Arial"/>
                <w:color w:val="000000"/>
                <w:sz w:val="20"/>
                <w:szCs w:val="22"/>
              </w:rPr>
              <w:t>X</w:t>
            </w:r>
          </w:p>
        </w:tc>
      </w:tr>
    </w:tbl>
    <w:p w:rsidR="00050F65" w:rsidRPr="00D70518" w:rsidRDefault="00050F65" w:rsidP="00050F65">
      <w:pPr>
        <w:rPr>
          <w:rFonts w:ascii="Arial" w:hAnsi="Arial" w:cs="Arial"/>
          <w:color w:val="000000"/>
          <w:szCs w:val="22"/>
        </w:rPr>
        <w:sectPr w:rsidR="00050F65" w:rsidRPr="00D70518" w:rsidSect="002752E8">
          <w:footnotePr>
            <w:numRestart w:val="eachSect"/>
          </w:footnotePr>
          <w:endnotePr>
            <w:numFmt w:val="decimal"/>
          </w:endnotePr>
          <w:pgSz w:w="12240" w:h="15840"/>
          <w:pgMar w:top="1080" w:right="1080" w:bottom="1080" w:left="1440" w:header="720" w:footer="720" w:gutter="0"/>
          <w:cols w:space="720"/>
        </w:sectPr>
      </w:pP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199"/>
        <w:gridCol w:w="1895"/>
        <w:gridCol w:w="2388"/>
        <w:gridCol w:w="1350"/>
        <w:gridCol w:w="3293"/>
        <w:gridCol w:w="1071"/>
        <w:gridCol w:w="1642"/>
      </w:tblGrid>
      <w:tr w:rsidR="00050F65" w:rsidRPr="00B67887" w:rsidTr="003E0E7D">
        <w:trPr>
          <w:trHeight w:val="530"/>
          <w:tblHeader/>
          <w:jc w:val="center"/>
        </w:trPr>
        <w:tc>
          <w:tcPr>
            <w:tcW w:w="14426" w:type="dxa"/>
            <w:gridSpan w:val="8"/>
            <w:shd w:val="clear" w:color="auto" w:fill="DBE5F1" w:themeFill="accent1" w:themeFillTint="33"/>
            <w:vAlign w:val="center"/>
          </w:tcPr>
          <w:p w:rsidR="00050F65" w:rsidRPr="00AF6EC2" w:rsidRDefault="003275EF" w:rsidP="00050F65">
            <w:pPr>
              <w:spacing w:before="120"/>
              <w:jc w:val="center"/>
              <w:rPr>
                <w:rFonts w:ascii="Arial" w:hAnsi="Arial" w:cs="Arial"/>
                <w:b/>
                <w:color w:val="000000"/>
                <w:sz w:val="20"/>
                <w:szCs w:val="18"/>
              </w:rPr>
            </w:pPr>
            <w:r w:rsidRPr="00AF6EC2">
              <w:rPr>
                <w:rFonts w:ascii="Arial" w:hAnsi="Arial" w:cs="Arial"/>
                <w:b/>
                <w:color w:val="000000"/>
                <w:sz w:val="20"/>
                <w:szCs w:val="18"/>
              </w:rPr>
              <w:lastRenderedPageBreak/>
              <w:t>ATTACHMENT C</w:t>
            </w:r>
          </w:p>
          <w:p w:rsidR="00050F65" w:rsidRPr="00AF6EC2" w:rsidRDefault="00D47CC9" w:rsidP="009B23EB">
            <w:pPr>
              <w:spacing w:after="120"/>
              <w:jc w:val="center"/>
              <w:rPr>
                <w:rFonts w:ascii="Arial" w:hAnsi="Arial" w:cs="Arial"/>
                <w:b/>
                <w:color w:val="000000"/>
                <w:sz w:val="20"/>
                <w:szCs w:val="18"/>
              </w:rPr>
            </w:pPr>
            <w:r w:rsidRPr="00AF6EC2">
              <w:rPr>
                <w:rFonts w:ascii="Arial" w:hAnsi="Arial" w:cs="Arial"/>
                <w:b/>
                <w:color w:val="000000"/>
                <w:sz w:val="20"/>
                <w:szCs w:val="18"/>
              </w:rPr>
              <w:t>Crossw</w:t>
            </w:r>
            <w:r w:rsidR="003275EF" w:rsidRPr="00AF6EC2">
              <w:rPr>
                <w:rFonts w:ascii="Arial" w:hAnsi="Arial" w:cs="Arial"/>
                <w:b/>
                <w:color w:val="000000"/>
                <w:sz w:val="20"/>
                <w:szCs w:val="18"/>
              </w:rPr>
              <w:t>alk by System and Engineering Control</w:t>
            </w:r>
            <w:r w:rsidR="009B23EB">
              <w:rPr>
                <w:rFonts w:ascii="Arial" w:hAnsi="Arial" w:cs="Arial"/>
                <w:b/>
                <w:color w:val="000000"/>
                <w:sz w:val="20"/>
                <w:szCs w:val="18"/>
              </w:rPr>
              <w:t xml:space="preserve"> [e</w:t>
            </w:r>
            <w:r w:rsidR="009B23EB" w:rsidRPr="00AF6EC2">
              <w:rPr>
                <w:rFonts w:ascii="Arial" w:hAnsi="Arial" w:cs="Arial"/>
                <w:b/>
                <w:color w:val="000000"/>
                <w:sz w:val="20"/>
                <w:szCs w:val="18"/>
              </w:rPr>
              <w:t>xample</w:t>
            </w:r>
            <w:r w:rsidR="009B23EB">
              <w:rPr>
                <w:rFonts w:ascii="Arial" w:hAnsi="Arial" w:cs="Arial"/>
                <w:b/>
                <w:color w:val="000000"/>
                <w:sz w:val="20"/>
                <w:szCs w:val="18"/>
              </w:rPr>
              <w:t>, produce to match project]</w:t>
            </w:r>
          </w:p>
        </w:tc>
      </w:tr>
      <w:tr w:rsidR="00050F65" w:rsidRPr="00B67887" w:rsidTr="003E0E7D">
        <w:trPr>
          <w:trHeight w:val="585"/>
          <w:tblHeader/>
          <w:jc w:val="center"/>
        </w:trPr>
        <w:tc>
          <w:tcPr>
            <w:tcW w:w="1588" w:type="dxa"/>
            <w:shd w:val="clear" w:color="000000" w:fill="DCE6F1"/>
            <w:vAlign w:val="center"/>
          </w:tcPr>
          <w:p w:rsidR="00050F65" w:rsidRPr="00B67887" w:rsidRDefault="003275EF">
            <w:pPr>
              <w:rPr>
                <w:rFonts w:ascii="Arial" w:hAnsi="Arial" w:cs="Arial"/>
                <w:b/>
                <w:bCs/>
                <w:color w:val="000000"/>
                <w:sz w:val="18"/>
                <w:szCs w:val="18"/>
              </w:rPr>
            </w:pPr>
            <w:r w:rsidRPr="00B67887">
              <w:rPr>
                <w:rFonts w:ascii="Arial" w:hAnsi="Arial" w:cs="Arial"/>
                <w:b/>
                <w:bCs/>
                <w:color w:val="000000"/>
                <w:sz w:val="18"/>
                <w:szCs w:val="18"/>
              </w:rPr>
              <w:t>System Name</w:t>
            </w:r>
          </w:p>
        </w:tc>
        <w:tc>
          <w:tcPr>
            <w:tcW w:w="1199" w:type="dxa"/>
            <w:shd w:val="clear" w:color="000000" w:fill="DCE6F1"/>
            <w:noWrap/>
            <w:vAlign w:val="center"/>
          </w:tcPr>
          <w:p w:rsidR="00050F65" w:rsidRPr="00B67887" w:rsidRDefault="003275EF">
            <w:pPr>
              <w:rPr>
                <w:rFonts w:ascii="Arial" w:hAnsi="Arial" w:cs="Arial"/>
                <w:b/>
                <w:bCs/>
                <w:color w:val="000000"/>
                <w:sz w:val="18"/>
                <w:szCs w:val="18"/>
              </w:rPr>
            </w:pPr>
            <w:r w:rsidRPr="00B67887">
              <w:rPr>
                <w:rFonts w:ascii="Arial" w:hAnsi="Arial" w:cs="Arial"/>
                <w:b/>
                <w:bCs/>
                <w:color w:val="000000"/>
                <w:sz w:val="18"/>
                <w:szCs w:val="18"/>
              </w:rPr>
              <w:t>Acronym</w:t>
            </w:r>
          </w:p>
        </w:tc>
        <w:tc>
          <w:tcPr>
            <w:tcW w:w="1895" w:type="dxa"/>
            <w:shd w:val="clear" w:color="000000" w:fill="DCE6F1"/>
            <w:vAlign w:val="center"/>
          </w:tcPr>
          <w:p w:rsidR="00050F65" w:rsidRPr="00B67887" w:rsidRDefault="003275EF">
            <w:pPr>
              <w:rPr>
                <w:rFonts w:ascii="Arial" w:hAnsi="Arial" w:cs="Arial"/>
                <w:b/>
                <w:bCs/>
                <w:color w:val="000000"/>
                <w:sz w:val="18"/>
                <w:szCs w:val="18"/>
              </w:rPr>
            </w:pPr>
            <w:r w:rsidRPr="00B67887">
              <w:rPr>
                <w:rFonts w:ascii="Arial" w:hAnsi="Arial" w:cs="Arial"/>
                <w:b/>
                <w:bCs/>
                <w:color w:val="000000"/>
                <w:sz w:val="18"/>
                <w:szCs w:val="18"/>
              </w:rPr>
              <w:t>Subsystem(s)</w:t>
            </w:r>
          </w:p>
        </w:tc>
        <w:tc>
          <w:tcPr>
            <w:tcW w:w="2388" w:type="dxa"/>
            <w:shd w:val="clear" w:color="000000" w:fill="DCE6F1"/>
            <w:vAlign w:val="center"/>
          </w:tcPr>
          <w:p w:rsidR="00050F65" w:rsidRPr="00B67887" w:rsidRDefault="003275EF">
            <w:pPr>
              <w:rPr>
                <w:rFonts w:ascii="Arial" w:hAnsi="Arial" w:cs="Arial"/>
                <w:b/>
                <w:bCs/>
                <w:color w:val="000000"/>
                <w:sz w:val="18"/>
                <w:szCs w:val="18"/>
              </w:rPr>
            </w:pPr>
            <w:r w:rsidRPr="00B67887">
              <w:rPr>
                <w:rFonts w:ascii="Arial" w:hAnsi="Arial" w:cs="Arial"/>
                <w:b/>
                <w:bCs/>
                <w:color w:val="000000"/>
                <w:sz w:val="18"/>
                <w:szCs w:val="18"/>
              </w:rPr>
              <w:t>Equipment</w:t>
            </w:r>
          </w:p>
        </w:tc>
        <w:tc>
          <w:tcPr>
            <w:tcW w:w="1350" w:type="dxa"/>
            <w:shd w:val="clear" w:color="000000" w:fill="DCE6F1"/>
            <w:vAlign w:val="center"/>
          </w:tcPr>
          <w:p w:rsidR="00050F65" w:rsidRPr="00C24273" w:rsidRDefault="003275EF">
            <w:pPr>
              <w:rPr>
                <w:rFonts w:ascii="Arial" w:hAnsi="Arial" w:cs="Arial"/>
                <w:b/>
                <w:bCs/>
                <w:color w:val="000000"/>
                <w:sz w:val="18"/>
                <w:szCs w:val="18"/>
              </w:rPr>
            </w:pPr>
            <w:r w:rsidRPr="00C24273">
              <w:rPr>
                <w:rFonts w:ascii="Arial" w:hAnsi="Arial" w:cs="Arial"/>
                <w:b/>
                <w:bCs/>
                <w:color w:val="000000"/>
                <w:sz w:val="18"/>
                <w:szCs w:val="18"/>
              </w:rPr>
              <w:t>Engineering Control</w:t>
            </w:r>
          </w:p>
        </w:tc>
        <w:tc>
          <w:tcPr>
            <w:tcW w:w="3293" w:type="dxa"/>
            <w:shd w:val="clear" w:color="000000" w:fill="DCE6F1"/>
            <w:vAlign w:val="center"/>
          </w:tcPr>
          <w:p w:rsidR="00050F65" w:rsidRPr="00C24273" w:rsidRDefault="003275EF">
            <w:pPr>
              <w:rPr>
                <w:rFonts w:ascii="Arial" w:hAnsi="Arial" w:cs="Arial"/>
                <w:b/>
                <w:bCs/>
                <w:color w:val="000000"/>
                <w:sz w:val="18"/>
                <w:szCs w:val="18"/>
              </w:rPr>
            </w:pPr>
            <w:r w:rsidRPr="00C24273">
              <w:rPr>
                <w:rFonts w:ascii="Arial" w:hAnsi="Arial" w:cs="Arial"/>
                <w:b/>
                <w:bCs/>
                <w:color w:val="000000"/>
                <w:sz w:val="18"/>
                <w:szCs w:val="18"/>
              </w:rPr>
              <w:t>Safety Function</w:t>
            </w:r>
          </w:p>
        </w:tc>
        <w:tc>
          <w:tcPr>
            <w:tcW w:w="1071" w:type="dxa"/>
            <w:shd w:val="clear" w:color="000000" w:fill="DCE6F1"/>
            <w:vAlign w:val="center"/>
          </w:tcPr>
          <w:p w:rsidR="00050F65" w:rsidRPr="00C24273" w:rsidRDefault="003275EF">
            <w:pPr>
              <w:rPr>
                <w:rFonts w:ascii="Arial" w:hAnsi="Arial" w:cs="Arial"/>
                <w:b/>
                <w:bCs/>
                <w:color w:val="000000"/>
                <w:sz w:val="18"/>
                <w:szCs w:val="18"/>
              </w:rPr>
            </w:pPr>
            <w:r w:rsidRPr="00C24273">
              <w:rPr>
                <w:rFonts w:ascii="Arial" w:hAnsi="Arial" w:cs="Arial"/>
                <w:b/>
                <w:bCs/>
                <w:color w:val="000000"/>
                <w:sz w:val="18"/>
                <w:szCs w:val="18"/>
              </w:rPr>
              <w:t>Category</w:t>
            </w:r>
          </w:p>
        </w:tc>
        <w:tc>
          <w:tcPr>
            <w:tcW w:w="1642" w:type="dxa"/>
            <w:shd w:val="clear" w:color="000000" w:fill="DCE6F1"/>
            <w:noWrap/>
            <w:vAlign w:val="center"/>
          </w:tcPr>
          <w:p w:rsidR="00050F65" w:rsidRPr="00C24273" w:rsidRDefault="003275EF">
            <w:pPr>
              <w:jc w:val="center"/>
              <w:rPr>
                <w:rFonts w:ascii="Arial" w:hAnsi="Arial" w:cs="Arial"/>
                <w:b/>
                <w:bCs/>
                <w:color w:val="000000"/>
                <w:sz w:val="18"/>
                <w:szCs w:val="18"/>
              </w:rPr>
            </w:pPr>
            <w:r w:rsidRPr="00C24273">
              <w:rPr>
                <w:rFonts w:ascii="Arial" w:hAnsi="Arial" w:cs="Arial"/>
                <w:b/>
                <w:bCs/>
                <w:color w:val="000000"/>
                <w:sz w:val="18"/>
                <w:szCs w:val="18"/>
              </w:rPr>
              <w:t>ML Level</w:t>
            </w:r>
          </w:p>
        </w:tc>
      </w:tr>
      <w:tr w:rsidR="00355E75" w:rsidRPr="00B67887" w:rsidTr="00860741">
        <w:trPr>
          <w:trHeight w:val="638"/>
          <w:jc w:val="center"/>
        </w:trPr>
        <w:tc>
          <w:tcPr>
            <w:tcW w:w="1588" w:type="dxa"/>
            <w:vMerge w:val="restart"/>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TRU External Collection </w:t>
            </w:r>
          </w:p>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System</w:t>
            </w:r>
          </w:p>
        </w:tc>
        <w:tc>
          <w:tcPr>
            <w:tcW w:w="1199" w:type="dxa"/>
            <w:vMerge w:val="restart"/>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TLWECS</w:t>
            </w:r>
          </w:p>
        </w:tc>
        <w:tc>
          <w:tcPr>
            <w:tcW w:w="1895" w:type="dxa"/>
            <w:shd w:val="clear" w:color="auto" w:fill="auto"/>
            <w:vAlign w:val="center"/>
          </w:tcPr>
          <w:p w:rsidR="00355E75" w:rsidRPr="00C24273" w:rsidRDefault="00355E75" w:rsidP="00C24273">
            <w:pPr>
              <w:rPr>
                <w:rFonts w:ascii="Arial" w:hAnsi="Arial" w:cs="Arial"/>
                <w:color w:val="000000"/>
                <w:sz w:val="18"/>
                <w:szCs w:val="18"/>
              </w:rPr>
            </w:pPr>
            <w:r w:rsidRPr="00C24273">
              <w:rPr>
                <w:rFonts w:ascii="Arial" w:hAnsi="Arial" w:cs="Arial"/>
                <w:color w:val="000000"/>
                <w:sz w:val="18"/>
                <w:szCs w:val="18"/>
              </w:rPr>
              <w:t>Acid Transfer</w:t>
            </w:r>
            <w:r w:rsidR="00C24273">
              <w:rPr>
                <w:rFonts w:ascii="Arial" w:hAnsi="Arial" w:cs="Arial"/>
                <w:color w:val="000000"/>
                <w:sz w:val="18"/>
                <w:szCs w:val="18"/>
              </w:rPr>
              <w:br/>
            </w:r>
            <w:r w:rsidRPr="00C24273">
              <w:rPr>
                <w:rFonts w:ascii="Arial" w:hAnsi="Arial" w:cs="Arial"/>
                <w:color w:val="000000"/>
                <w:sz w:val="18"/>
                <w:szCs w:val="18"/>
              </w:rPr>
              <w:t>Subsystem</w:t>
            </w: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Acid Underground Transfer Piping; Associated Valves</w:t>
            </w:r>
          </w:p>
        </w:tc>
        <w:tc>
          <w:tcPr>
            <w:tcW w:w="1350"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EC-16</w:t>
            </w:r>
          </w:p>
        </w:tc>
        <w:tc>
          <w:tcPr>
            <w:tcW w:w="3293"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Confine TRU wastewater to protect workers from uncontrolled chemical release or release of radioactive </w:t>
            </w:r>
            <w:r w:rsidR="00C24273">
              <w:rPr>
                <w:rFonts w:ascii="Arial" w:hAnsi="Arial" w:cs="Arial"/>
                <w:color w:val="000000"/>
                <w:sz w:val="18"/>
                <w:szCs w:val="18"/>
              </w:rPr>
              <w:br/>
            </w:r>
            <w:r w:rsidRPr="00C24273">
              <w:rPr>
                <w:rFonts w:ascii="Arial" w:hAnsi="Arial" w:cs="Arial"/>
                <w:color w:val="000000"/>
                <w:sz w:val="18"/>
                <w:szCs w:val="18"/>
              </w:rPr>
              <w:t>material.</w:t>
            </w:r>
          </w:p>
        </w:tc>
        <w:tc>
          <w:tcPr>
            <w:tcW w:w="1071" w:type="dxa"/>
            <w:shd w:val="clear" w:color="auto" w:fill="auto"/>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557"/>
          <w:jc w:val="center"/>
        </w:trPr>
        <w:tc>
          <w:tcPr>
            <w:tcW w:w="1588" w:type="dxa"/>
            <w:vMerge/>
            <w:vAlign w:val="center"/>
          </w:tcPr>
          <w:p w:rsidR="00355E75" w:rsidRPr="00C24273" w:rsidRDefault="00355E75" w:rsidP="00355E75">
            <w:pPr>
              <w:rPr>
                <w:rFonts w:ascii="Arial" w:hAnsi="Arial" w:cs="Arial"/>
                <w:color w:val="000000"/>
                <w:sz w:val="18"/>
                <w:szCs w:val="18"/>
              </w:rPr>
            </w:pPr>
          </w:p>
        </w:tc>
        <w:tc>
          <w:tcPr>
            <w:tcW w:w="1199" w:type="dxa"/>
            <w:vMerge/>
            <w:vAlign w:val="center"/>
          </w:tcPr>
          <w:p w:rsidR="00355E75" w:rsidRPr="00C24273" w:rsidRDefault="00355E75" w:rsidP="00355E75">
            <w:pPr>
              <w:rPr>
                <w:rFonts w:ascii="Arial" w:hAnsi="Arial" w:cs="Arial"/>
                <w:color w:val="000000"/>
                <w:sz w:val="18"/>
                <w:szCs w:val="18"/>
              </w:rPr>
            </w:pPr>
          </w:p>
        </w:tc>
        <w:tc>
          <w:tcPr>
            <w:tcW w:w="1895"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Caustic Transfer Subsystem</w:t>
            </w: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Caustic Underground Transfer Piping; </w:t>
            </w:r>
            <w:r w:rsidR="00C24273">
              <w:rPr>
                <w:rFonts w:ascii="Arial" w:hAnsi="Arial" w:cs="Arial"/>
                <w:color w:val="000000"/>
                <w:sz w:val="18"/>
                <w:szCs w:val="18"/>
              </w:rPr>
              <w:br/>
            </w:r>
            <w:r w:rsidRPr="00C24273">
              <w:rPr>
                <w:rFonts w:ascii="Arial" w:hAnsi="Arial" w:cs="Arial"/>
                <w:color w:val="000000"/>
                <w:sz w:val="18"/>
                <w:szCs w:val="18"/>
              </w:rPr>
              <w:t>Associated Valves</w:t>
            </w:r>
          </w:p>
        </w:tc>
        <w:tc>
          <w:tcPr>
            <w:tcW w:w="1350"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EC-16</w:t>
            </w:r>
          </w:p>
        </w:tc>
        <w:tc>
          <w:tcPr>
            <w:tcW w:w="3293"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Confine TRU wastewater to protect workers from uncontrolled chemical release or release of radioactive </w:t>
            </w:r>
            <w:r w:rsidR="00C24273">
              <w:rPr>
                <w:rFonts w:ascii="Arial" w:hAnsi="Arial" w:cs="Arial"/>
                <w:color w:val="000000"/>
                <w:sz w:val="18"/>
                <w:szCs w:val="18"/>
              </w:rPr>
              <w:br/>
            </w:r>
            <w:r w:rsidRPr="00C24273">
              <w:rPr>
                <w:rFonts w:ascii="Arial" w:hAnsi="Arial" w:cs="Arial"/>
                <w:color w:val="000000"/>
                <w:sz w:val="18"/>
                <w:szCs w:val="18"/>
              </w:rPr>
              <w:t>material.</w:t>
            </w:r>
          </w:p>
        </w:tc>
        <w:tc>
          <w:tcPr>
            <w:tcW w:w="1071" w:type="dxa"/>
            <w:shd w:val="clear" w:color="auto" w:fill="auto"/>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620"/>
          <w:jc w:val="center"/>
        </w:trPr>
        <w:tc>
          <w:tcPr>
            <w:tcW w:w="1588" w:type="dxa"/>
            <w:vMerge/>
            <w:vAlign w:val="center"/>
          </w:tcPr>
          <w:p w:rsidR="00355E75" w:rsidRPr="00C24273" w:rsidRDefault="00355E75" w:rsidP="00355E75">
            <w:pPr>
              <w:rPr>
                <w:rFonts w:ascii="Arial" w:hAnsi="Arial" w:cs="Arial"/>
                <w:color w:val="000000"/>
                <w:sz w:val="18"/>
                <w:szCs w:val="18"/>
              </w:rPr>
            </w:pPr>
          </w:p>
        </w:tc>
        <w:tc>
          <w:tcPr>
            <w:tcW w:w="1199" w:type="dxa"/>
            <w:vMerge/>
            <w:vAlign w:val="center"/>
          </w:tcPr>
          <w:p w:rsidR="00355E75" w:rsidRPr="00C24273" w:rsidRDefault="00355E75" w:rsidP="00355E75">
            <w:pPr>
              <w:rPr>
                <w:rFonts w:ascii="Arial" w:hAnsi="Arial" w:cs="Arial"/>
                <w:color w:val="000000"/>
                <w:sz w:val="18"/>
                <w:szCs w:val="18"/>
              </w:rPr>
            </w:pPr>
          </w:p>
        </w:tc>
        <w:tc>
          <w:tcPr>
            <w:tcW w:w="1895"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Spare Transfer </w:t>
            </w:r>
            <w:r w:rsidR="00C24273">
              <w:rPr>
                <w:rFonts w:ascii="Arial" w:hAnsi="Arial" w:cs="Arial"/>
                <w:color w:val="000000"/>
                <w:sz w:val="18"/>
                <w:szCs w:val="18"/>
              </w:rPr>
              <w:br/>
            </w:r>
            <w:r w:rsidRPr="00C24273">
              <w:rPr>
                <w:rFonts w:ascii="Arial" w:hAnsi="Arial" w:cs="Arial"/>
                <w:color w:val="000000"/>
                <w:sz w:val="18"/>
                <w:szCs w:val="18"/>
              </w:rPr>
              <w:t>Subsystem</w:t>
            </w: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Spare Underground </w:t>
            </w:r>
            <w:r w:rsidR="00C24273">
              <w:rPr>
                <w:rFonts w:ascii="Arial" w:hAnsi="Arial" w:cs="Arial"/>
                <w:color w:val="000000"/>
                <w:sz w:val="18"/>
                <w:szCs w:val="18"/>
              </w:rPr>
              <w:br/>
            </w:r>
            <w:r w:rsidRPr="00C24273">
              <w:rPr>
                <w:rFonts w:ascii="Arial" w:hAnsi="Arial" w:cs="Arial"/>
                <w:color w:val="000000"/>
                <w:sz w:val="18"/>
                <w:szCs w:val="18"/>
              </w:rPr>
              <w:t xml:space="preserve">Transfer Piping; </w:t>
            </w:r>
            <w:r w:rsidR="00C24273">
              <w:rPr>
                <w:rFonts w:ascii="Arial" w:hAnsi="Arial" w:cs="Arial"/>
                <w:color w:val="000000"/>
                <w:sz w:val="18"/>
                <w:szCs w:val="18"/>
              </w:rPr>
              <w:br/>
            </w:r>
            <w:r w:rsidRPr="00C24273">
              <w:rPr>
                <w:rFonts w:ascii="Arial" w:hAnsi="Arial" w:cs="Arial"/>
                <w:color w:val="000000"/>
                <w:sz w:val="18"/>
                <w:szCs w:val="18"/>
              </w:rPr>
              <w:t>Associated Valves</w:t>
            </w:r>
          </w:p>
        </w:tc>
        <w:tc>
          <w:tcPr>
            <w:tcW w:w="1350"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EC-16</w:t>
            </w:r>
          </w:p>
        </w:tc>
        <w:tc>
          <w:tcPr>
            <w:tcW w:w="3293"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Confine TRU wastewater to protect workers from uncontrolled chemical release or release of radioactive </w:t>
            </w:r>
            <w:r w:rsidR="00C24273">
              <w:rPr>
                <w:rFonts w:ascii="Arial" w:hAnsi="Arial" w:cs="Arial"/>
                <w:color w:val="000000"/>
                <w:sz w:val="18"/>
                <w:szCs w:val="18"/>
              </w:rPr>
              <w:br/>
            </w:r>
            <w:r w:rsidRPr="00C24273">
              <w:rPr>
                <w:rFonts w:ascii="Arial" w:hAnsi="Arial" w:cs="Arial"/>
                <w:color w:val="000000"/>
                <w:sz w:val="18"/>
                <w:szCs w:val="18"/>
              </w:rPr>
              <w:t>material.</w:t>
            </w:r>
          </w:p>
        </w:tc>
        <w:tc>
          <w:tcPr>
            <w:tcW w:w="1071" w:type="dxa"/>
            <w:shd w:val="clear" w:color="auto" w:fill="auto"/>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656"/>
          <w:jc w:val="center"/>
        </w:trPr>
        <w:tc>
          <w:tcPr>
            <w:tcW w:w="1588" w:type="dxa"/>
            <w:vMerge/>
            <w:vAlign w:val="center"/>
          </w:tcPr>
          <w:p w:rsidR="00355E75" w:rsidRPr="00C24273" w:rsidRDefault="00355E75" w:rsidP="00355E75">
            <w:pPr>
              <w:rPr>
                <w:rFonts w:ascii="Arial" w:hAnsi="Arial" w:cs="Arial"/>
                <w:color w:val="000000"/>
                <w:sz w:val="18"/>
                <w:szCs w:val="18"/>
              </w:rPr>
            </w:pPr>
          </w:p>
        </w:tc>
        <w:tc>
          <w:tcPr>
            <w:tcW w:w="1199" w:type="dxa"/>
            <w:vMerge/>
            <w:vAlign w:val="center"/>
          </w:tcPr>
          <w:p w:rsidR="00355E75" w:rsidRPr="00C24273" w:rsidRDefault="00355E75" w:rsidP="00355E75">
            <w:pPr>
              <w:rPr>
                <w:rFonts w:ascii="Arial" w:hAnsi="Arial" w:cs="Arial"/>
                <w:color w:val="000000"/>
                <w:sz w:val="18"/>
                <w:szCs w:val="18"/>
              </w:rPr>
            </w:pPr>
          </w:p>
        </w:tc>
        <w:tc>
          <w:tcPr>
            <w:tcW w:w="1895"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Appurtenance </w:t>
            </w:r>
            <w:r w:rsidR="00C24273">
              <w:rPr>
                <w:rFonts w:ascii="Arial" w:hAnsi="Arial" w:cs="Arial"/>
                <w:color w:val="000000"/>
                <w:sz w:val="18"/>
                <w:szCs w:val="18"/>
              </w:rPr>
              <w:br/>
            </w:r>
            <w:r w:rsidRPr="00C24273">
              <w:rPr>
                <w:rFonts w:ascii="Arial" w:hAnsi="Arial" w:cs="Arial"/>
                <w:color w:val="000000"/>
                <w:sz w:val="18"/>
                <w:szCs w:val="18"/>
              </w:rPr>
              <w:t>Support Subsystem</w:t>
            </w: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Anchors, Hangers, &amp; </w:t>
            </w:r>
            <w:r w:rsidR="00C24273">
              <w:rPr>
                <w:rFonts w:ascii="Arial" w:hAnsi="Arial" w:cs="Arial"/>
                <w:color w:val="000000"/>
                <w:sz w:val="18"/>
                <w:szCs w:val="18"/>
              </w:rPr>
              <w:br/>
            </w:r>
            <w:r w:rsidRPr="00C24273">
              <w:rPr>
                <w:rFonts w:ascii="Arial" w:hAnsi="Arial" w:cs="Arial"/>
                <w:color w:val="000000"/>
                <w:sz w:val="18"/>
                <w:szCs w:val="18"/>
              </w:rPr>
              <w:t>Supports</w:t>
            </w:r>
          </w:p>
        </w:tc>
        <w:tc>
          <w:tcPr>
            <w:tcW w:w="1350"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EC-17</w:t>
            </w:r>
          </w:p>
        </w:tc>
        <w:tc>
          <w:tcPr>
            <w:tcW w:w="3293" w:type="dxa"/>
            <w:shd w:val="clear" w:color="auto" w:fill="auto"/>
            <w:vAlign w:val="center"/>
          </w:tcPr>
          <w:p w:rsidR="00355E75" w:rsidRPr="00C24273" w:rsidRDefault="00355E75" w:rsidP="00C24273">
            <w:pPr>
              <w:rPr>
                <w:rFonts w:ascii="Arial" w:hAnsi="Arial" w:cs="Arial"/>
                <w:color w:val="000000"/>
                <w:sz w:val="18"/>
                <w:szCs w:val="18"/>
              </w:rPr>
            </w:pPr>
            <w:r w:rsidRPr="00C24273">
              <w:rPr>
                <w:rFonts w:ascii="Arial" w:hAnsi="Arial" w:cs="Arial"/>
                <w:color w:val="000000"/>
                <w:sz w:val="18"/>
                <w:szCs w:val="18"/>
              </w:rPr>
              <w:t>Prevent overhead equipment from falling and damaging process</w:t>
            </w:r>
            <w:r w:rsidR="00C24273">
              <w:rPr>
                <w:rFonts w:ascii="Arial" w:hAnsi="Arial" w:cs="Arial"/>
                <w:color w:val="000000"/>
                <w:sz w:val="18"/>
                <w:szCs w:val="18"/>
              </w:rPr>
              <w:br/>
            </w:r>
            <w:r w:rsidRPr="00C24273">
              <w:rPr>
                <w:rFonts w:ascii="Arial" w:hAnsi="Arial" w:cs="Arial"/>
                <w:color w:val="000000"/>
                <w:sz w:val="18"/>
                <w:szCs w:val="18"/>
              </w:rPr>
              <w:t>equipment, piping, drums, and tanks.</w:t>
            </w:r>
          </w:p>
        </w:tc>
        <w:tc>
          <w:tcPr>
            <w:tcW w:w="1071" w:type="dxa"/>
            <w:shd w:val="clear" w:color="auto" w:fill="auto"/>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125"/>
          <w:jc w:val="center"/>
        </w:trPr>
        <w:tc>
          <w:tcPr>
            <w:tcW w:w="1588" w:type="dxa"/>
            <w:vMerge/>
            <w:shd w:val="clear" w:color="auto" w:fill="auto"/>
            <w:vAlign w:val="center"/>
          </w:tcPr>
          <w:p w:rsidR="00355E75" w:rsidRPr="00C24273" w:rsidRDefault="00355E75" w:rsidP="00355E75">
            <w:pPr>
              <w:rPr>
                <w:rFonts w:ascii="Arial" w:hAnsi="Arial" w:cs="Arial"/>
                <w:color w:val="000000"/>
                <w:sz w:val="18"/>
                <w:szCs w:val="18"/>
              </w:rPr>
            </w:pPr>
          </w:p>
        </w:tc>
        <w:tc>
          <w:tcPr>
            <w:tcW w:w="1199" w:type="dxa"/>
            <w:vMerge/>
            <w:shd w:val="clear" w:color="auto" w:fill="auto"/>
            <w:noWrap/>
            <w:vAlign w:val="center"/>
          </w:tcPr>
          <w:p w:rsidR="00355E75" w:rsidRPr="00C24273" w:rsidRDefault="00355E75" w:rsidP="00355E75">
            <w:pPr>
              <w:rPr>
                <w:rFonts w:ascii="Arial" w:hAnsi="Arial" w:cs="Arial"/>
                <w:color w:val="000000"/>
                <w:sz w:val="18"/>
                <w:szCs w:val="18"/>
              </w:rPr>
            </w:pPr>
          </w:p>
        </w:tc>
        <w:tc>
          <w:tcPr>
            <w:tcW w:w="1895"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Instrumentation </w:t>
            </w:r>
          </w:p>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Subsystem</w:t>
            </w: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Leak Detection</w:t>
            </w:r>
          </w:p>
        </w:tc>
        <w:tc>
          <w:tcPr>
            <w:tcW w:w="1350"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EC-18</w:t>
            </w:r>
          </w:p>
        </w:tc>
        <w:tc>
          <w:tcPr>
            <w:tcW w:w="3293"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Protect workers from exposure to hazardous and radioactive material.</w:t>
            </w:r>
          </w:p>
        </w:tc>
        <w:tc>
          <w:tcPr>
            <w:tcW w:w="1071" w:type="dxa"/>
            <w:shd w:val="clear" w:color="auto" w:fill="auto"/>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125"/>
          <w:jc w:val="center"/>
        </w:trPr>
        <w:tc>
          <w:tcPr>
            <w:tcW w:w="1588" w:type="dxa"/>
            <w:vMerge w:val="restart"/>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TRU Internal Collection </w:t>
            </w:r>
          </w:p>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System </w:t>
            </w:r>
          </w:p>
        </w:tc>
        <w:tc>
          <w:tcPr>
            <w:tcW w:w="1199" w:type="dxa"/>
            <w:vMerge w:val="restart"/>
            <w:shd w:val="clear" w:color="auto" w:fill="EAF1DD" w:themeFill="accent3" w:themeFillTint="33"/>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TLWICS</w:t>
            </w:r>
          </w:p>
        </w:tc>
        <w:tc>
          <w:tcPr>
            <w:tcW w:w="1895" w:type="dxa"/>
            <w:vMerge w:val="restart"/>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Secondary </w:t>
            </w:r>
            <w:r w:rsidR="00C24273">
              <w:rPr>
                <w:rFonts w:ascii="Arial" w:hAnsi="Arial" w:cs="Arial"/>
                <w:color w:val="000000"/>
                <w:sz w:val="18"/>
                <w:szCs w:val="18"/>
              </w:rPr>
              <w:br/>
            </w:r>
            <w:r w:rsidRPr="00C24273">
              <w:rPr>
                <w:rFonts w:ascii="Arial" w:hAnsi="Arial" w:cs="Arial"/>
                <w:color w:val="000000"/>
                <w:sz w:val="18"/>
                <w:szCs w:val="18"/>
              </w:rPr>
              <w:t xml:space="preserve">Containment </w:t>
            </w:r>
            <w:r w:rsidR="00C24273">
              <w:rPr>
                <w:rFonts w:ascii="Arial" w:hAnsi="Arial" w:cs="Arial"/>
                <w:color w:val="000000"/>
                <w:sz w:val="18"/>
                <w:szCs w:val="18"/>
              </w:rPr>
              <w:br/>
            </w:r>
            <w:r w:rsidRPr="00C24273">
              <w:rPr>
                <w:rFonts w:ascii="Arial" w:hAnsi="Arial" w:cs="Arial"/>
                <w:color w:val="000000"/>
                <w:sz w:val="18"/>
                <w:szCs w:val="18"/>
              </w:rPr>
              <w:t>Subsystem</w:t>
            </w:r>
          </w:p>
        </w:tc>
        <w:tc>
          <w:tcPr>
            <w:tcW w:w="2388"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Influent Storage Area </w:t>
            </w:r>
            <w:r w:rsidR="00C24273">
              <w:rPr>
                <w:rFonts w:ascii="Arial" w:hAnsi="Arial" w:cs="Arial"/>
                <w:color w:val="000000"/>
                <w:sz w:val="18"/>
                <w:szCs w:val="18"/>
              </w:rPr>
              <w:br/>
            </w:r>
            <w:r w:rsidRPr="00C24273">
              <w:rPr>
                <w:rFonts w:ascii="Arial" w:hAnsi="Arial" w:cs="Arial"/>
                <w:color w:val="000000"/>
                <w:sz w:val="18"/>
                <w:szCs w:val="18"/>
              </w:rPr>
              <w:t xml:space="preserve">Secondary Containment Basins </w:t>
            </w:r>
          </w:p>
        </w:tc>
        <w:tc>
          <w:tcPr>
            <w:tcW w:w="1350" w:type="dxa"/>
            <w:shd w:val="clear" w:color="auto" w:fill="EAF1DD" w:themeFill="accent3" w:themeFillTint="33"/>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EC-4</w:t>
            </w:r>
          </w:p>
        </w:tc>
        <w:tc>
          <w:tcPr>
            <w:tcW w:w="3293"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L</w:t>
            </w:r>
            <w:r w:rsidR="005D6F21">
              <w:rPr>
                <w:rFonts w:ascii="Arial" w:hAnsi="Arial" w:cs="Arial"/>
                <w:color w:val="000000"/>
                <w:sz w:val="18"/>
                <w:szCs w:val="18"/>
              </w:rPr>
              <w:t>imit worker exposure to spilled</w:t>
            </w:r>
            <w:r w:rsidR="005D6F21">
              <w:rPr>
                <w:rFonts w:ascii="Arial" w:hAnsi="Arial" w:cs="Arial"/>
                <w:color w:val="000000"/>
                <w:sz w:val="18"/>
                <w:szCs w:val="18"/>
              </w:rPr>
              <w:br/>
            </w:r>
            <w:r w:rsidRPr="00C24273">
              <w:rPr>
                <w:rFonts w:ascii="Arial" w:hAnsi="Arial" w:cs="Arial"/>
                <w:color w:val="000000"/>
                <w:sz w:val="18"/>
                <w:szCs w:val="18"/>
              </w:rPr>
              <w:t>hazardous chemicals and radioactive liquids.</w:t>
            </w:r>
          </w:p>
        </w:tc>
        <w:tc>
          <w:tcPr>
            <w:tcW w:w="1071" w:type="dxa"/>
            <w:shd w:val="clear" w:color="auto" w:fill="EAF1DD" w:themeFill="accent3" w:themeFillTint="33"/>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EAF1DD" w:themeFill="accent3" w:themeFillTint="33"/>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494"/>
          <w:jc w:val="center"/>
        </w:trPr>
        <w:tc>
          <w:tcPr>
            <w:tcW w:w="1588" w:type="dxa"/>
            <w:vMerge/>
            <w:shd w:val="clear" w:color="auto" w:fill="EAF1DD" w:themeFill="accent3" w:themeFillTint="33"/>
            <w:vAlign w:val="center"/>
          </w:tcPr>
          <w:p w:rsidR="00355E75" w:rsidRPr="00C24273" w:rsidRDefault="00355E75" w:rsidP="00355E75">
            <w:pPr>
              <w:rPr>
                <w:rFonts w:ascii="Arial" w:hAnsi="Arial" w:cs="Arial"/>
                <w:color w:val="000000"/>
                <w:sz w:val="18"/>
                <w:szCs w:val="18"/>
              </w:rPr>
            </w:pPr>
          </w:p>
        </w:tc>
        <w:tc>
          <w:tcPr>
            <w:tcW w:w="1199" w:type="dxa"/>
            <w:vMerge/>
            <w:shd w:val="clear" w:color="auto" w:fill="EAF1DD" w:themeFill="accent3" w:themeFillTint="33"/>
            <w:vAlign w:val="center"/>
          </w:tcPr>
          <w:p w:rsidR="00355E75" w:rsidRPr="00C24273" w:rsidRDefault="00355E75" w:rsidP="00355E75">
            <w:pPr>
              <w:rPr>
                <w:rFonts w:ascii="Arial" w:hAnsi="Arial" w:cs="Arial"/>
                <w:color w:val="000000"/>
                <w:sz w:val="18"/>
                <w:szCs w:val="18"/>
              </w:rPr>
            </w:pPr>
          </w:p>
        </w:tc>
        <w:tc>
          <w:tcPr>
            <w:tcW w:w="1895" w:type="dxa"/>
            <w:vMerge/>
            <w:shd w:val="clear" w:color="auto" w:fill="EAF1DD" w:themeFill="accent3" w:themeFillTint="33"/>
            <w:vAlign w:val="center"/>
          </w:tcPr>
          <w:p w:rsidR="00355E75" w:rsidRPr="00C24273" w:rsidRDefault="00355E75" w:rsidP="00355E75">
            <w:pPr>
              <w:rPr>
                <w:rFonts w:ascii="Arial" w:hAnsi="Arial" w:cs="Arial"/>
                <w:color w:val="000000"/>
                <w:sz w:val="18"/>
                <w:szCs w:val="18"/>
              </w:rPr>
            </w:pPr>
          </w:p>
        </w:tc>
        <w:tc>
          <w:tcPr>
            <w:tcW w:w="2388"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Sumps (Process Area and Chemical Storage Area)</w:t>
            </w:r>
          </w:p>
        </w:tc>
        <w:tc>
          <w:tcPr>
            <w:tcW w:w="1350" w:type="dxa"/>
            <w:shd w:val="clear" w:color="auto" w:fill="EAF1DD" w:themeFill="accent3" w:themeFillTint="33"/>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EC-27</w:t>
            </w:r>
          </w:p>
        </w:tc>
        <w:tc>
          <w:tcPr>
            <w:tcW w:w="3293"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Limit worker exposure to spilled </w:t>
            </w:r>
            <w:r w:rsidR="005D6F21">
              <w:rPr>
                <w:rFonts w:ascii="Arial" w:hAnsi="Arial" w:cs="Arial"/>
                <w:color w:val="000000"/>
                <w:sz w:val="18"/>
                <w:szCs w:val="18"/>
              </w:rPr>
              <w:br/>
            </w:r>
            <w:r w:rsidRPr="00C24273">
              <w:rPr>
                <w:rFonts w:ascii="Arial" w:hAnsi="Arial" w:cs="Arial"/>
                <w:color w:val="000000"/>
                <w:sz w:val="18"/>
                <w:szCs w:val="18"/>
              </w:rPr>
              <w:t>hazardous chemicals and radioactive liquids.</w:t>
            </w:r>
          </w:p>
        </w:tc>
        <w:tc>
          <w:tcPr>
            <w:tcW w:w="1071" w:type="dxa"/>
            <w:shd w:val="clear" w:color="auto" w:fill="EAF1DD" w:themeFill="accent3" w:themeFillTint="33"/>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EAF1DD" w:themeFill="accent3" w:themeFillTint="33"/>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395"/>
          <w:jc w:val="center"/>
        </w:trPr>
        <w:tc>
          <w:tcPr>
            <w:tcW w:w="1588" w:type="dxa"/>
            <w:vMerge/>
            <w:shd w:val="clear" w:color="auto" w:fill="EAF1DD" w:themeFill="accent3" w:themeFillTint="33"/>
            <w:vAlign w:val="center"/>
          </w:tcPr>
          <w:p w:rsidR="00355E75" w:rsidRPr="00C24273" w:rsidRDefault="00355E75" w:rsidP="00355E75">
            <w:pPr>
              <w:rPr>
                <w:rFonts w:ascii="Arial" w:hAnsi="Arial" w:cs="Arial"/>
                <w:color w:val="000000"/>
                <w:sz w:val="18"/>
                <w:szCs w:val="18"/>
              </w:rPr>
            </w:pPr>
          </w:p>
        </w:tc>
        <w:tc>
          <w:tcPr>
            <w:tcW w:w="1199" w:type="dxa"/>
            <w:vMerge/>
            <w:shd w:val="clear" w:color="auto" w:fill="EAF1DD" w:themeFill="accent3" w:themeFillTint="33"/>
            <w:vAlign w:val="center"/>
          </w:tcPr>
          <w:p w:rsidR="00355E75" w:rsidRPr="00C24273" w:rsidRDefault="00355E75" w:rsidP="00355E75">
            <w:pPr>
              <w:rPr>
                <w:rFonts w:ascii="Arial" w:hAnsi="Arial" w:cs="Arial"/>
                <w:color w:val="000000"/>
                <w:sz w:val="18"/>
                <w:szCs w:val="18"/>
              </w:rPr>
            </w:pPr>
          </w:p>
        </w:tc>
        <w:tc>
          <w:tcPr>
            <w:tcW w:w="1895"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Instrumentation </w:t>
            </w:r>
          </w:p>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Subsystem</w:t>
            </w:r>
          </w:p>
        </w:tc>
        <w:tc>
          <w:tcPr>
            <w:tcW w:w="2388"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Leak Detection</w:t>
            </w:r>
          </w:p>
        </w:tc>
        <w:tc>
          <w:tcPr>
            <w:tcW w:w="1350" w:type="dxa"/>
            <w:shd w:val="clear" w:color="auto" w:fill="EAF1DD" w:themeFill="accent3" w:themeFillTint="33"/>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EC-18</w:t>
            </w:r>
          </w:p>
        </w:tc>
        <w:tc>
          <w:tcPr>
            <w:tcW w:w="3293" w:type="dxa"/>
            <w:shd w:val="clear" w:color="auto" w:fill="EAF1DD" w:themeFill="accent3" w:themeFillTint="33"/>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Protect workers from exposure to hazardous and radioactive material.</w:t>
            </w:r>
          </w:p>
        </w:tc>
        <w:tc>
          <w:tcPr>
            <w:tcW w:w="1071" w:type="dxa"/>
            <w:shd w:val="clear" w:color="auto" w:fill="EAF1DD" w:themeFill="accent3" w:themeFillTint="33"/>
            <w:noWrap/>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EAF1DD" w:themeFill="accent3" w:themeFillTint="33"/>
            <w:noWrap/>
            <w:vAlign w:val="center"/>
          </w:tcPr>
          <w:p w:rsidR="00355E75" w:rsidRPr="00C24273" w:rsidRDefault="00355E75" w:rsidP="00860741">
            <w:pPr>
              <w:keepNext/>
              <w:jc w:val="center"/>
              <w:rPr>
                <w:rFonts w:ascii="Arial" w:hAnsi="Arial" w:cs="Arial"/>
                <w:b/>
                <w:bCs/>
                <w:color w:val="FF0000"/>
                <w:sz w:val="18"/>
                <w:szCs w:val="18"/>
              </w:rPr>
            </w:pPr>
            <w:r w:rsidRPr="00C24273">
              <w:rPr>
                <w:rFonts w:ascii="Arial" w:hAnsi="Arial" w:cs="Arial"/>
                <w:color w:val="000000"/>
                <w:sz w:val="18"/>
                <w:szCs w:val="18"/>
              </w:rPr>
              <w:t>ML-3</w:t>
            </w:r>
          </w:p>
        </w:tc>
      </w:tr>
      <w:tr w:rsidR="00355E75" w:rsidRPr="00B67887" w:rsidTr="00860741">
        <w:trPr>
          <w:trHeight w:val="768"/>
          <w:jc w:val="center"/>
        </w:trPr>
        <w:tc>
          <w:tcPr>
            <w:tcW w:w="15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TLW Influent Storage System </w:t>
            </w:r>
          </w:p>
        </w:tc>
        <w:tc>
          <w:tcPr>
            <w:tcW w:w="1199" w:type="dxa"/>
            <w:shd w:val="clear" w:color="auto" w:fill="auto"/>
            <w:noWrap/>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TINF</w:t>
            </w:r>
          </w:p>
        </w:tc>
        <w:tc>
          <w:tcPr>
            <w:tcW w:w="1895"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Acid Storage </w:t>
            </w:r>
          </w:p>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Subsystem </w:t>
            </w:r>
          </w:p>
          <w:p w:rsidR="00355E75" w:rsidRPr="00C24273" w:rsidRDefault="00355E75" w:rsidP="00355E75">
            <w:pPr>
              <w:rPr>
                <w:rFonts w:ascii="Arial" w:hAnsi="Arial" w:cs="Arial"/>
                <w:color w:val="000000"/>
                <w:sz w:val="18"/>
                <w:szCs w:val="18"/>
              </w:rPr>
            </w:pPr>
          </w:p>
        </w:tc>
        <w:tc>
          <w:tcPr>
            <w:tcW w:w="2388"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 xml:space="preserve">Acid Influent Tank; </w:t>
            </w:r>
            <w:r w:rsidR="00C24273">
              <w:rPr>
                <w:rFonts w:ascii="Arial" w:hAnsi="Arial" w:cs="Arial"/>
                <w:color w:val="000000"/>
                <w:sz w:val="18"/>
                <w:szCs w:val="18"/>
              </w:rPr>
              <w:br/>
            </w:r>
            <w:r w:rsidRPr="00C24273">
              <w:rPr>
                <w:rFonts w:ascii="Arial" w:hAnsi="Arial" w:cs="Arial"/>
                <w:color w:val="000000"/>
                <w:sz w:val="18"/>
                <w:szCs w:val="18"/>
              </w:rPr>
              <w:t>Associated Pumps, Piping, and Valves; and Sample Collection Boxes</w:t>
            </w:r>
          </w:p>
        </w:tc>
        <w:tc>
          <w:tcPr>
            <w:tcW w:w="1350"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EC-1</w:t>
            </w:r>
          </w:p>
        </w:tc>
        <w:tc>
          <w:tcPr>
            <w:tcW w:w="3293" w:type="dxa"/>
            <w:shd w:val="clear" w:color="auto" w:fill="auto"/>
            <w:vAlign w:val="center"/>
          </w:tcPr>
          <w:p w:rsidR="00355E75" w:rsidRPr="00C24273" w:rsidRDefault="00355E75" w:rsidP="00355E75">
            <w:pPr>
              <w:rPr>
                <w:rFonts w:ascii="Arial" w:hAnsi="Arial" w:cs="Arial"/>
                <w:color w:val="000000"/>
                <w:sz w:val="18"/>
                <w:szCs w:val="18"/>
              </w:rPr>
            </w:pPr>
            <w:r w:rsidRPr="00C24273">
              <w:rPr>
                <w:rFonts w:ascii="Arial" w:hAnsi="Arial" w:cs="Arial"/>
                <w:color w:val="000000"/>
                <w:sz w:val="18"/>
                <w:szCs w:val="18"/>
              </w:rPr>
              <w:t>Confine TRU wastewater, protecting workers from exposure to hazardous chemicals (nitric acid) and an uncontrolled release of radioactive material.</w:t>
            </w:r>
          </w:p>
        </w:tc>
        <w:tc>
          <w:tcPr>
            <w:tcW w:w="1071" w:type="dxa"/>
            <w:shd w:val="clear" w:color="auto" w:fill="auto"/>
            <w:vAlign w:val="center"/>
          </w:tcPr>
          <w:p w:rsidR="00355E75" w:rsidRPr="00C24273" w:rsidRDefault="00355E75" w:rsidP="009B23EB">
            <w:pPr>
              <w:jc w:val="center"/>
              <w:rPr>
                <w:rFonts w:ascii="Arial" w:hAnsi="Arial" w:cs="Arial"/>
                <w:color w:val="000000"/>
                <w:sz w:val="18"/>
                <w:szCs w:val="18"/>
              </w:rPr>
            </w:pPr>
            <w:r w:rsidRPr="00C24273">
              <w:rPr>
                <w:rFonts w:ascii="Arial" w:hAnsi="Arial" w:cs="Arial"/>
                <w:color w:val="000000"/>
                <w:sz w:val="18"/>
                <w:szCs w:val="18"/>
              </w:rPr>
              <w:t>OEITS</w:t>
            </w:r>
          </w:p>
        </w:tc>
        <w:tc>
          <w:tcPr>
            <w:tcW w:w="1642" w:type="dxa"/>
            <w:shd w:val="clear" w:color="auto" w:fill="auto"/>
            <w:vAlign w:val="center"/>
          </w:tcPr>
          <w:p w:rsidR="00355E75" w:rsidRPr="00C24273" w:rsidRDefault="00355E75" w:rsidP="00860741">
            <w:pPr>
              <w:keepNext/>
              <w:jc w:val="center"/>
              <w:rPr>
                <w:rFonts w:ascii="Arial" w:hAnsi="Arial" w:cs="Arial"/>
                <w:color w:val="000000"/>
                <w:sz w:val="18"/>
                <w:szCs w:val="18"/>
              </w:rPr>
            </w:pPr>
            <w:r w:rsidRPr="00C24273">
              <w:rPr>
                <w:rFonts w:ascii="Arial" w:hAnsi="Arial" w:cs="Arial"/>
                <w:color w:val="000000"/>
                <w:sz w:val="18"/>
                <w:szCs w:val="18"/>
              </w:rPr>
              <w:t>ML-3</w:t>
            </w:r>
          </w:p>
        </w:tc>
      </w:tr>
    </w:tbl>
    <w:p w:rsidR="00DF611B" w:rsidRPr="00D70518" w:rsidRDefault="003275EF" w:rsidP="00350170">
      <w:pPr>
        <w:rPr>
          <w:rFonts w:ascii="Arial" w:hAnsi="Arial" w:cs="Arial"/>
          <w:color w:val="000000"/>
          <w:szCs w:val="22"/>
        </w:rPr>
      </w:pPr>
      <w:r w:rsidRPr="00D70518">
        <w:rPr>
          <w:rFonts w:ascii="Arial" w:hAnsi="Arial" w:cs="Arial"/>
          <w:color w:val="000000"/>
          <w:szCs w:val="22"/>
        </w:rPr>
        <w:tab/>
      </w:r>
      <w:r w:rsidR="00DF611B" w:rsidRPr="00D70518">
        <w:rPr>
          <w:rFonts w:ascii="Arial" w:hAnsi="Arial" w:cs="Arial"/>
          <w:color w:val="000000"/>
          <w:szCs w:val="22"/>
        </w:rPr>
        <w:tab/>
      </w:r>
      <w:r w:rsidR="00DF611B" w:rsidRPr="00D70518">
        <w:rPr>
          <w:rFonts w:ascii="Arial" w:hAnsi="Arial" w:cs="Arial"/>
          <w:color w:val="000000"/>
          <w:szCs w:val="22"/>
        </w:rPr>
        <w:tab/>
      </w:r>
    </w:p>
    <w:p w:rsidR="00DF611B" w:rsidRPr="009B23EB" w:rsidRDefault="00DF611B" w:rsidP="00DF611B">
      <w:pPr>
        <w:ind w:left="-990" w:firstLine="630"/>
        <w:rPr>
          <w:rFonts w:ascii="Arial" w:hAnsi="Arial" w:cs="Arial"/>
          <w:color w:val="000000"/>
          <w:sz w:val="20"/>
          <w:szCs w:val="22"/>
        </w:rPr>
      </w:pPr>
      <w:r w:rsidRPr="009B23EB">
        <w:rPr>
          <w:rFonts w:ascii="Arial" w:hAnsi="Arial" w:cs="Arial"/>
          <w:color w:val="000000"/>
          <w:sz w:val="20"/>
          <w:szCs w:val="22"/>
        </w:rPr>
        <w:t>NA = not applicable</w:t>
      </w:r>
    </w:p>
    <w:p w:rsidR="00050F65" w:rsidRPr="009B23EB" w:rsidRDefault="003275EF" w:rsidP="00DF611B">
      <w:pPr>
        <w:ind w:left="-990" w:firstLine="630"/>
        <w:rPr>
          <w:rFonts w:ascii="Arial" w:hAnsi="Arial" w:cs="Arial"/>
          <w:color w:val="000000"/>
          <w:sz w:val="20"/>
          <w:szCs w:val="22"/>
        </w:rPr>
      </w:pPr>
      <w:r w:rsidRPr="009B23EB">
        <w:rPr>
          <w:rFonts w:ascii="Arial" w:hAnsi="Arial" w:cs="Arial"/>
          <w:color w:val="000000"/>
          <w:sz w:val="20"/>
          <w:szCs w:val="22"/>
        </w:rPr>
        <w:t>NS = Non-Safety</w:t>
      </w:r>
    </w:p>
    <w:p w:rsidR="00DF611B" w:rsidRPr="009B23EB" w:rsidRDefault="003275EF" w:rsidP="00DF611B">
      <w:pPr>
        <w:ind w:left="-990" w:firstLine="630"/>
        <w:rPr>
          <w:rFonts w:ascii="Arial" w:hAnsi="Arial" w:cs="Arial"/>
          <w:color w:val="000000"/>
          <w:sz w:val="20"/>
          <w:szCs w:val="22"/>
        </w:rPr>
      </w:pPr>
      <w:r w:rsidRPr="009B23EB">
        <w:rPr>
          <w:rFonts w:ascii="Arial" w:hAnsi="Arial" w:cs="Arial"/>
          <w:color w:val="000000"/>
          <w:sz w:val="20"/>
          <w:szCs w:val="22"/>
        </w:rPr>
        <w:t>O</w:t>
      </w:r>
      <w:r w:rsidR="00355E75" w:rsidRPr="009B23EB">
        <w:rPr>
          <w:rFonts w:ascii="Arial" w:hAnsi="Arial" w:cs="Arial"/>
          <w:color w:val="000000"/>
          <w:sz w:val="20"/>
          <w:szCs w:val="22"/>
        </w:rPr>
        <w:t>EITS</w:t>
      </w:r>
      <w:r w:rsidRPr="009B23EB">
        <w:rPr>
          <w:rFonts w:ascii="Arial" w:hAnsi="Arial" w:cs="Arial"/>
          <w:color w:val="000000"/>
          <w:sz w:val="20"/>
          <w:szCs w:val="22"/>
        </w:rPr>
        <w:t xml:space="preserve"> = Other </w:t>
      </w:r>
      <w:r w:rsidR="00355E75" w:rsidRPr="009B23EB">
        <w:rPr>
          <w:rFonts w:ascii="Arial" w:hAnsi="Arial" w:cs="Arial"/>
          <w:color w:val="000000"/>
          <w:sz w:val="20"/>
          <w:szCs w:val="22"/>
        </w:rPr>
        <w:t>Equipment Important to Safety</w:t>
      </w:r>
      <w:r w:rsidR="00116AF9" w:rsidRPr="009B23EB">
        <w:rPr>
          <w:rFonts w:ascii="Arial" w:hAnsi="Arial" w:cs="Arial"/>
          <w:color w:val="000000"/>
          <w:sz w:val="20"/>
          <w:szCs w:val="22"/>
        </w:rPr>
        <w:t xml:space="preserve"> (NOTE, the term now used is OHC = Other Hazard Controls)</w:t>
      </w:r>
    </w:p>
    <w:p w:rsidR="00DF611B" w:rsidRPr="009B23EB" w:rsidRDefault="00DF611B" w:rsidP="00DF611B">
      <w:pPr>
        <w:ind w:left="-990" w:firstLine="630"/>
        <w:rPr>
          <w:rFonts w:ascii="Arial" w:hAnsi="Arial" w:cs="Arial"/>
          <w:color w:val="000000"/>
          <w:sz w:val="20"/>
          <w:szCs w:val="22"/>
        </w:rPr>
      </w:pPr>
      <w:r w:rsidRPr="009B23EB">
        <w:rPr>
          <w:rFonts w:ascii="Arial" w:hAnsi="Arial" w:cs="Arial"/>
          <w:color w:val="000000"/>
          <w:sz w:val="20"/>
          <w:szCs w:val="22"/>
        </w:rPr>
        <w:t>SSC = structures, systems, and components</w:t>
      </w:r>
    </w:p>
    <w:p w:rsidR="00AF6EC2" w:rsidRDefault="00DF611B" w:rsidP="006E2D08">
      <w:pPr>
        <w:ind w:left="-990"/>
        <w:rPr>
          <w:rFonts w:ascii="Arial" w:hAnsi="Arial" w:cs="Arial"/>
          <w:color w:val="000000"/>
          <w:szCs w:val="22"/>
        </w:rPr>
      </w:pPr>
      <w:r w:rsidRPr="00D70518">
        <w:rPr>
          <w:rFonts w:ascii="Arial" w:hAnsi="Arial" w:cs="Arial"/>
          <w:color w:val="000000"/>
          <w:szCs w:val="22"/>
        </w:rPr>
        <w:tab/>
      </w:r>
      <w:r w:rsidRPr="00D70518">
        <w:rPr>
          <w:rFonts w:ascii="Arial" w:hAnsi="Arial" w:cs="Arial"/>
          <w:color w:val="000000"/>
          <w:szCs w:val="22"/>
        </w:rPr>
        <w:tab/>
      </w:r>
      <w:r w:rsidRPr="00D70518">
        <w:rPr>
          <w:rFonts w:ascii="Arial" w:hAnsi="Arial" w:cs="Arial"/>
          <w:color w:val="000000"/>
          <w:szCs w:val="22"/>
        </w:rPr>
        <w:tab/>
      </w:r>
      <w:r w:rsidRPr="00D70518">
        <w:rPr>
          <w:rFonts w:ascii="Arial" w:hAnsi="Arial" w:cs="Arial"/>
          <w:color w:val="000000"/>
          <w:szCs w:val="22"/>
        </w:rPr>
        <w:tab/>
      </w:r>
      <w:r w:rsidR="00AF6EC2">
        <w:rPr>
          <w:rFonts w:ascii="Arial" w:hAnsi="Arial" w:cs="Arial"/>
          <w:color w:val="000000"/>
          <w:szCs w:val="22"/>
        </w:rPr>
        <w:br w:type="page"/>
      </w:r>
    </w:p>
    <w:p w:rsidR="000D58F0" w:rsidRDefault="000D58F0" w:rsidP="006E2D08">
      <w:pPr>
        <w:ind w:left="-990"/>
        <w:rPr>
          <w:rFonts w:ascii="Arial" w:hAnsi="Arial" w:cs="Arial"/>
          <w:color w:val="000000"/>
          <w:szCs w:val="22"/>
        </w:rPr>
      </w:pPr>
    </w:p>
    <w:p w:rsidR="00C24273" w:rsidRPr="00D70518" w:rsidRDefault="00C24273" w:rsidP="006E2D08">
      <w:pPr>
        <w:ind w:left="-990"/>
        <w:rPr>
          <w:rFonts w:ascii="Arial" w:hAnsi="Arial" w:cs="Arial"/>
          <w:color w:val="000000"/>
          <w:szCs w:val="22"/>
        </w:rPr>
      </w:pPr>
    </w:p>
    <w:tbl>
      <w:tblPr>
        <w:tblW w:w="13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72"/>
        <w:gridCol w:w="365"/>
        <w:gridCol w:w="1432"/>
        <w:gridCol w:w="1533"/>
        <w:gridCol w:w="873"/>
        <w:gridCol w:w="27"/>
        <w:gridCol w:w="1620"/>
        <w:gridCol w:w="1168"/>
        <w:gridCol w:w="452"/>
        <w:gridCol w:w="587"/>
        <w:gridCol w:w="223"/>
        <w:gridCol w:w="48"/>
        <w:gridCol w:w="991"/>
        <w:gridCol w:w="491"/>
        <w:gridCol w:w="51"/>
        <w:gridCol w:w="415"/>
        <w:gridCol w:w="614"/>
        <w:gridCol w:w="57"/>
        <w:gridCol w:w="434"/>
        <w:gridCol w:w="1129"/>
      </w:tblGrid>
      <w:tr w:rsidR="000D58F0" w:rsidRPr="00B67887" w:rsidTr="00C24273">
        <w:trPr>
          <w:trHeight w:val="288"/>
          <w:tblHeader/>
        </w:trPr>
        <w:tc>
          <w:tcPr>
            <w:tcW w:w="13264" w:type="dxa"/>
            <w:gridSpan w:val="21"/>
            <w:shd w:val="clear" w:color="auto" w:fill="auto"/>
          </w:tcPr>
          <w:p w:rsidR="000D58F0" w:rsidRPr="00B67887" w:rsidRDefault="000D58F0" w:rsidP="005D6F21">
            <w:pPr>
              <w:spacing w:before="20"/>
              <w:jc w:val="center"/>
              <w:outlineLvl w:val="1"/>
              <w:rPr>
                <w:rFonts w:ascii="Arial" w:eastAsia="Calibri" w:hAnsi="Arial" w:cs="Arial"/>
                <w:b/>
                <w:bCs/>
                <w:sz w:val="20"/>
                <w:szCs w:val="20"/>
              </w:rPr>
            </w:pPr>
            <w:r w:rsidRPr="00B67887">
              <w:rPr>
                <w:rFonts w:ascii="Arial" w:eastAsia="Calibri" w:hAnsi="Arial" w:cs="Arial"/>
                <w:b/>
                <w:bCs/>
                <w:sz w:val="20"/>
                <w:szCs w:val="20"/>
              </w:rPr>
              <w:t>ATTACHMENT D</w:t>
            </w:r>
          </w:p>
          <w:p w:rsidR="000D58F0" w:rsidRPr="00B67887" w:rsidRDefault="000D58F0" w:rsidP="00DA0D64">
            <w:pPr>
              <w:jc w:val="center"/>
              <w:outlineLvl w:val="1"/>
              <w:rPr>
                <w:rFonts w:ascii="Arial" w:eastAsia="Calibri" w:hAnsi="Arial" w:cs="Arial"/>
                <w:b/>
                <w:bCs/>
                <w:sz w:val="20"/>
                <w:szCs w:val="20"/>
              </w:rPr>
            </w:pPr>
            <w:r w:rsidRPr="00B67887">
              <w:rPr>
                <w:rFonts w:ascii="Arial" w:eastAsia="Calibri" w:hAnsi="Arial" w:cs="Arial"/>
                <w:b/>
                <w:bCs/>
                <w:sz w:val="20"/>
                <w:szCs w:val="20"/>
              </w:rPr>
              <w:t>Verification of Inspection and Test Plan Development (VIT)</w:t>
            </w:r>
          </w:p>
        </w:tc>
      </w:tr>
      <w:tr w:rsidR="000D58F0" w:rsidRPr="00B67887" w:rsidTr="00C24273">
        <w:trPr>
          <w:trHeight w:val="288"/>
          <w:tblHeader/>
        </w:trPr>
        <w:tc>
          <w:tcPr>
            <w:tcW w:w="13264" w:type="dxa"/>
            <w:gridSpan w:val="21"/>
          </w:tcPr>
          <w:p w:rsidR="000D58F0" w:rsidRPr="00B67887" w:rsidRDefault="000D58F0" w:rsidP="00DA0D64">
            <w:pPr>
              <w:spacing w:before="120" w:after="120"/>
              <w:rPr>
                <w:rFonts w:ascii="Arial" w:eastAsia="Calibri" w:hAnsi="Arial" w:cs="Arial"/>
                <w:sz w:val="20"/>
                <w:szCs w:val="20"/>
              </w:rPr>
            </w:pPr>
            <w:r w:rsidRPr="00B67887">
              <w:rPr>
                <w:rFonts w:ascii="Arial" w:eastAsia="Calibri" w:hAnsi="Arial" w:cs="Arial"/>
                <w:b/>
                <w:bCs/>
                <w:sz w:val="20"/>
                <w:szCs w:val="20"/>
              </w:rPr>
              <w:t xml:space="preserve">SPECIFICATION PACKAGE NUMBER:  </w:t>
            </w:r>
          </w:p>
        </w:tc>
      </w:tr>
      <w:tr w:rsidR="000D58F0" w:rsidRPr="00B67887" w:rsidTr="00C24273">
        <w:trPr>
          <w:trHeight w:val="288"/>
          <w:tblHeader/>
        </w:trPr>
        <w:tc>
          <w:tcPr>
            <w:tcW w:w="13264" w:type="dxa"/>
            <w:gridSpan w:val="21"/>
          </w:tcPr>
          <w:p w:rsidR="000D58F0" w:rsidRPr="00B67887" w:rsidRDefault="000D58F0" w:rsidP="00DA0D64">
            <w:pPr>
              <w:spacing w:before="120" w:after="120"/>
              <w:rPr>
                <w:rFonts w:ascii="Arial" w:eastAsia="Calibri" w:hAnsi="Arial" w:cs="Arial"/>
                <w:b/>
                <w:bCs/>
                <w:sz w:val="20"/>
                <w:szCs w:val="20"/>
              </w:rPr>
            </w:pPr>
            <w:r w:rsidRPr="00B67887">
              <w:rPr>
                <w:rFonts w:ascii="Arial" w:eastAsia="Calibri" w:hAnsi="Arial" w:cs="Arial"/>
                <w:b/>
                <w:bCs/>
                <w:sz w:val="20"/>
                <w:szCs w:val="20"/>
              </w:rPr>
              <w:t xml:space="preserve">SPECIFICATION PACKAGE TITLE:  </w:t>
            </w:r>
          </w:p>
        </w:tc>
      </w:tr>
      <w:tr w:rsidR="000D58F0" w:rsidRPr="00B67887" w:rsidTr="00C24273">
        <w:trPr>
          <w:trHeight w:val="288"/>
          <w:tblHeader/>
        </w:trPr>
        <w:tc>
          <w:tcPr>
            <w:tcW w:w="13264" w:type="dxa"/>
            <w:gridSpan w:val="21"/>
          </w:tcPr>
          <w:p w:rsidR="000D58F0" w:rsidRPr="006F294E" w:rsidRDefault="000D58F0" w:rsidP="006F294E">
            <w:pPr>
              <w:spacing w:before="20"/>
              <w:rPr>
                <w:rFonts w:ascii="Arial" w:eastAsia="Calibri" w:hAnsi="Arial" w:cs="Arial"/>
                <w:sz w:val="20"/>
                <w:szCs w:val="20"/>
              </w:rPr>
            </w:pPr>
            <w:r w:rsidRPr="006F294E">
              <w:rPr>
                <w:rFonts w:ascii="Arial" w:eastAsia="Calibri" w:hAnsi="Arial" w:cs="Arial"/>
                <w:sz w:val="20"/>
                <w:szCs w:val="20"/>
              </w:rPr>
              <w:t xml:space="preserve">Material to be Purchased: </w:t>
            </w:r>
            <w:r w:rsidR="004738EA">
              <w:rPr>
                <w:rFonts w:ascii="Arial" w:eastAsia="Calibri" w:hAnsi="Arial" w:cs="Arial"/>
                <w:sz w:val="20"/>
                <w:szCs w:val="20"/>
              </w:rPr>
              <w:t xml:space="preserve"> </w:t>
            </w:r>
            <w:r w:rsidRPr="006F294E">
              <w:rPr>
                <w:rFonts w:ascii="Arial" w:eastAsia="Calibri" w:hAnsi="Arial" w:cs="Arial"/>
                <w:sz w:val="20"/>
                <w:szCs w:val="20"/>
              </w:rPr>
              <w:fldChar w:fldCharType="begin">
                <w:ffData>
                  <w:name w:val=""/>
                  <w:enabled/>
                  <w:calcOnExit w:val="0"/>
                  <w:checkBox>
                    <w:sizeAuto/>
                    <w:default w:val="0"/>
                  </w:checkBox>
                </w:ffData>
              </w:fldChar>
            </w:r>
            <w:r w:rsidRPr="006F294E">
              <w:rPr>
                <w:rFonts w:ascii="Arial" w:eastAsia="Calibri" w:hAnsi="Arial" w:cs="Arial"/>
                <w:sz w:val="20"/>
                <w:szCs w:val="20"/>
              </w:rPr>
              <w:instrText xml:space="preserve"> FORMCHECKBOX </w:instrText>
            </w:r>
            <w:r w:rsidR="007E14F4">
              <w:rPr>
                <w:rFonts w:ascii="Arial" w:eastAsia="Calibri" w:hAnsi="Arial" w:cs="Arial"/>
                <w:sz w:val="20"/>
                <w:szCs w:val="20"/>
              </w:rPr>
            </w:r>
            <w:r w:rsidR="007E14F4">
              <w:rPr>
                <w:rFonts w:ascii="Arial" w:eastAsia="Calibri" w:hAnsi="Arial" w:cs="Arial"/>
                <w:sz w:val="20"/>
                <w:szCs w:val="20"/>
              </w:rPr>
              <w:fldChar w:fldCharType="separate"/>
            </w:r>
            <w:r w:rsidRPr="006F294E">
              <w:rPr>
                <w:rFonts w:ascii="Arial" w:eastAsia="Calibri" w:hAnsi="Arial" w:cs="Arial"/>
                <w:sz w:val="20"/>
                <w:szCs w:val="20"/>
              </w:rPr>
              <w:fldChar w:fldCharType="end"/>
            </w:r>
            <w:r w:rsidRPr="006F294E">
              <w:rPr>
                <w:rFonts w:ascii="Arial" w:eastAsia="Calibri" w:hAnsi="Arial" w:cs="Arial"/>
                <w:sz w:val="20"/>
                <w:szCs w:val="20"/>
              </w:rPr>
              <w:t xml:space="preserve"> Safety Class </w:t>
            </w:r>
            <w:r w:rsidR="004738EA">
              <w:rPr>
                <w:rFonts w:ascii="Arial" w:eastAsia="Calibri" w:hAnsi="Arial" w:cs="Arial"/>
                <w:sz w:val="20"/>
                <w:szCs w:val="20"/>
              </w:rPr>
              <w:t xml:space="preserve">   </w:t>
            </w:r>
            <w:r w:rsidRPr="006F294E">
              <w:rPr>
                <w:rFonts w:ascii="Arial" w:eastAsia="Calibri" w:hAnsi="Arial" w:cs="Arial"/>
                <w:sz w:val="20"/>
                <w:szCs w:val="20"/>
              </w:rPr>
              <w:fldChar w:fldCharType="begin">
                <w:ffData>
                  <w:name w:val=""/>
                  <w:enabled/>
                  <w:calcOnExit w:val="0"/>
                  <w:checkBox>
                    <w:sizeAuto/>
                    <w:default w:val="0"/>
                  </w:checkBox>
                </w:ffData>
              </w:fldChar>
            </w:r>
            <w:r w:rsidRPr="006F294E">
              <w:rPr>
                <w:rFonts w:ascii="Arial" w:eastAsia="Calibri" w:hAnsi="Arial" w:cs="Arial"/>
                <w:sz w:val="20"/>
                <w:szCs w:val="20"/>
              </w:rPr>
              <w:instrText xml:space="preserve"> FORMCHECKBOX </w:instrText>
            </w:r>
            <w:r w:rsidR="007E14F4">
              <w:rPr>
                <w:rFonts w:ascii="Arial" w:eastAsia="Calibri" w:hAnsi="Arial" w:cs="Arial"/>
                <w:sz w:val="20"/>
                <w:szCs w:val="20"/>
              </w:rPr>
            </w:r>
            <w:r w:rsidR="007E14F4">
              <w:rPr>
                <w:rFonts w:ascii="Arial" w:eastAsia="Calibri" w:hAnsi="Arial" w:cs="Arial"/>
                <w:sz w:val="20"/>
                <w:szCs w:val="20"/>
              </w:rPr>
              <w:fldChar w:fldCharType="separate"/>
            </w:r>
            <w:r w:rsidRPr="006F294E">
              <w:rPr>
                <w:rFonts w:ascii="Arial" w:eastAsia="Calibri" w:hAnsi="Arial" w:cs="Arial"/>
                <w:sz w:val="20"/>
                <w:szCs w:val="20"/>
              </w:rPr>
              <w:fldChar w:fldCharType="end"/>
            </w:r>
            <w:r w:rsidRPr="006F294E">
              <w:rPr>
                <w:rFonts w:ascii="Arial" w:eastAsia="Calibri" w:hAnsi="Arial" w:cs="Arial"/>
                <w:sz w:val="20"/>
                <w:szCs w:val="20"/>
              </w:rPr>
              <w:t xml:space="preserve"> Safety Significant </w:t>
            </w:r>
            <w:r w:rsidR="004738EA">
              <w:rPr>
                <w:rFonts w:ascii="Arial" w:eastAsia="Calibri" w:hAnsi="Arial" w:cs="Arial"/>
                <w:sz w:val="20"/>
                <w:szCs w:val="20"/>
              </w:rPr>
              <w:t xml:space="preserve">   </w:t>
            </w:r>
            <w:r w:rsidRPr="006F294E">
              <w:rPr>
                <w:rFonts w:ascii="Arial" w:eastAsia="Calibri" w:hAnsi="Arial" w:cs="Arial"/>
                <w:sz w:val="20"/>
                <w:szCs w:val="20"/>
              </w:rPr>
              <w:fldChar w:fldCharType="begin">
                <w:ffData>
                  <w:name w:val=""/>
                  <w:enabled/>
                  <w:calcOnExit w:val="0"/>
                  <w:checkBox>
                    <w:sizeAuto/>
                    <w:default w:val="0"/>
                  </w:checkBox>
                </w:ffData>
              </w:fldChar>
            </w:r>
            <w:r w:rsidRPr="006F294E">
              <w:rPr>
                <w:rFonts w:ascii="Arial" w:eastAsia="Calibri" w:hAnsi="Arial" w:cs="Arial"/>
                <w:sz w:val="20"/>
                <w:szCs w:val="20"/>
              </w:rPr>
              <w:instrText xml:space="preserve"> FORMCHECKBOX </w:instrText>
            </w:r>
            <w:r w:rsidR="007E14F4">
              <w:rPr>
                <w:rFonts w:ascii="Arial" w:eastAsia="Calibri" w:hAnsi="Arial" w:cs="Arial"/>
                <w:sz w:val="20"/>
                <w:szCs w:val="20"/>
              </w:rPr>
            </w:r>
            <w:r w:rsidR="007E14F4">
              <w:rPr>
                <w:rFonts w:ascii="Arial" w:eastAsia="Calibri" w:hAnsi="Arial" w:cs="Arial"/>
                <w:sz w:val="20"/>
                <w:szCs w:val="20"/>
              </w:rPr>
              <w:fldChar w:fldCharType="separate"/>
            </w:r>
            <w:r w:rsidRPr="006F294E">
              <w:rPr>
                <w:rFonts w:ascii="Arial" w:eastAsia="Calibri" w:hAnsi="Arial" w:cs="Arial"/>
                <w:sz w:val="20"/>
                <w:szCs w:val="20"/>
              </w:rPr>
              <w:fldChar w:fldCharType="end"/>
            </w:r>
            <w:r w:rsidR="006F294E" w:rsidRPr="006F294E">
              <w:rPr>
                <w:rFonts w:ascii="Arial" w:eastAsia="Calibri" w:hAnsi="Arial" w:cs="Arial"/>
                <w:sz w:val="20"/>
                <w:szCs w:val="20"/>
              </w:rPr>
              <w:t xml:space="preserve"> OHC=Other Hazard Controls </w:t>
            </w:r>
            <w:r w:rsidR="004738EA">
              <w:rPr>
                <w:rFonts w:ascii="Arial" w:eastAsia="Calibri" w:hAnsi="Arial" w:cs="Arial"/>
                <w:sz w:val="20"/>
                <w:szCs w:val="20"/>
              </w:rPr>
              <w:t xml:space="preserve">   </w:t>
            </w:r>
            <w:r w:rsidR="006F294E" w:rsidRPr="006F294E">
              <w:rPr>
                <w:rFonts w:ascii="Arial" w:eastAsia="Calibri" w:hAnsi="Arial" w:cs="Arial"/>
                <w:sz w:val="20"/>
                <w:szCs w:val="20"/>
              </w:rPr>
              <w:fldChar w:fldCharType="begin">
                <w:ffData>
                  <w:name w:val=""/>
                  <w:enabled/>
                  <w:calcOnExit w:val="0"/>
                  <w:checkBox>
                    <w:sizeAuto/>
                    <w:default w:val="0"/>
                  </w:checkBox>
                </w:ffData>
              </w:fldChar>
            </w:r>
            <w:r w:rsidR="006F294E" w:rsidRPr="006F294E">
              <w:rPr>
                <w:rFonts w:ascii="Arial" w:eastAsia="Calibri" w:hAnsi="Arial" w:cs="Arial"/>
                <w:sz w:val="20"/>
                <w:szCs w:val="20"/>
              </w:rPr>
              <w:instrText xml:space="preserve"> FORMCHECKBOX </w:instrText>
            </w:r>
            <w:r w:rsidR="007E14F4">
              <w:rPr>
                <w:rFonts w:ascii="Arial" w:eastAsia="Calibri" w:hAnsi="Arial" w:cs="Arial"/>
                <w:sz w:val="20"/>
                <w:szCs w:val="20"/>
              </w:rPr>
            </w:r>
            <w:r w:rsidR="007E14F4">
              <w:rPr>
                <w:rFonts w:ascii="Arial" w:eastAsia="Calibri" w:hAnsi="Arial" w:cs="Arial"/>
                <w:sz w:val="20"/>
                <w:szCs w:val="20"/>
              </w:rPr>
              <w:fldChar w:fldCharType="separate"/>
            </w:r>
            <w:r w:rsidR="006F294E" w:rsidRPr="006F294E">
              <w:rPr>
                <w:rFonts w:ascii="Arial" w:eastAsia="Calibri" w:hAnsi="Arial" w:cs="Arial"/>
                <w:sz w:val="20"/>
                <w:szCs w:val="20"/>
              </w:rPr>
              <w:fldChar w:fldCharType="end"/>
            </w:r>
            <w:r w:rsidR="006F294E" w:rsidRPr="006F294E">
              <w:rPr>
                <w:rFonts w:ascii="Arial" w:eastAsia="Calibri" w:hAnsi="Arial" w:cs="Arial"/>
                <w:sz w:val="20"/>
                <w:szCs w:val="20"/>
              </w:rPr>
              <w:t xml:space="preserve"> Other ML-3 </w:t>
            </w:r>
            <w:r w:rsidR="004738EA">
              <w:rPr>
                <w:rFonts w:ascii="Arial" w:eastAsia="Calibri" w:hAnsi="Arial" w:cs="Arial"/>
                <w:sz w:val="20"/>
                <w:szCs w:val="20"/>
              </w:rPr>
              <w:t xml:space="preserve">   </w:t>
            </w:r>
            <w:r w:rsidRPr="006F294E">
              <w:rPr>
                <w:rFonts w:ascii="Arial" w:eastAsia="Calibri" w:hAnsi="Arial" w:cs="Arial"/>
                <w:sz w:val="20"/>
                <w:szCs w:val="20"/>
              </w:rPr>
              <w:fldChar w:fldCharType="begin">
                <w:ffData>
                  <w:name w:val=""/>
                  <w:enabled/>
                  <w:calcOnExit w:val="0"/>
                  <w:checkBox>
                    <w:sizeAuto/>
                    <w:default w:val="0"/>
                  </w:checkBox>
                </w:ffData>
              </w:fldChar>
            </w:r>
            <w:r w:rsidRPr="006F294E">
              <w:rPr>
                <w:rFonts w:ascii="Arial" w:eastAsia="Calibri" w:hAnsi="Arial" w:cs="Arial"/>
                <w:sz w:val="20"/>
                <w:szCs w:val="20"/>
              </w:rPr>
              <w:instrText xml:space="preserve"> FORMCHECKBOX </w:instrText>
            </w:r>
            <w:r w:rsidR="007E14F4">
              <w:rPr>
                <w:rFonts w:ascii="Arial" w:eastAsia="Calibri" w:hAnsi="Arial" w:cs="Arial"/>
                <w:sz w:val="20"/>
                <w:szCs w:val="20"/>
              </w:rPr>
            </w:r>
            <w:r w:rsidR="007E14F4">
              <w:rPr>
                <w:rFonts w:ascii="Arial" w:eastAsia="Calibri" w:hAnsi="Arial" w:cs="Arial"/>
                <w:sz w:val="20"/>
                <w:szCs w:val="20"/>
              </w:rPr>
              <w:fldChar w:fldCharType="separate"/>
            </w:r>
            <w:r w:rsidRPr="006F294E">
              <w:rPr>
                <w:rFonts w:ascii="Arial" w:eastAsia="Calibri" w:hAnsi="Arial" w:cs="Arial"/>
                <w:sz w:val="20"/>
                <w:szCs w:val="20"/>
              </w:rPr>
              <w:fldChar w:fldCharType="end"/>
            </w:r>
            <w:r w:rsidRPr="006F294E">
              <w:rPr>
                <w:rFonts w:ascii="Arial" w:eastAsia="Calibri" w:hAnsi="Arial" w:cs="Arial"/>
                <w:sz w:val="20"/>
                <w:szCs w:val="20"/>
              </w:rPr>
              <w:t xml:space="preserve"> Non-Safety</w:t>
            </w:r>
          </w:p>
        </w:tc>
      </w:tr>
      <w:tr w:rsidR="000D58F0" w:rsidRPr="00B67887" w:rsidTr="00C24273">
        <w:trPr>
          <w:trHeight w:val="288"/>
        </w:trPr>
        <w:tc>
          <w:tcPr>
            <w:tcW w:w="13264" w:type="dxa"/>
            <w:gridSpan w:val="21"/>
            <w:shd w:val="clear" w:color="auto" w:fill="DBE5F1" w:themeFill="accent1" w:themeFillTint="33"/>
          </w:tcPr>
          <w:p w:rsidR="000D58F0" w:rsidRPr="00B67887" w:rsidRDefault="000D58F0" w:rsidP="00DA0D64">
            <w:pPr>
              <w:spacing w:before="120" w:after="120"/>
              <w:jc w:val="center"/>
              <w:rPr>
                <w:rFonts w:ascii="Arial" w:eastAsia="Calibri" w:hAnsi="Arial" w:cs="Arial"/>
                <w:b/>
                <w:bCs/>
                <w:sz w:val="20"/>
                <w:szCs w:val="20"/>
              </w:rPr>
            </w:pPr>
            <w:r w:rsidRPr="00B67887">
              <w:rPr>
                <w:rFonts w:ascii="Arial" w:eastAsia="Calibri" w:hAnsi="Arial" w:cs="Arial"/>
                <w:b/>
                <w:bCs/>
                <w:sz w:val="20"/>
                <w:szCs w:val="20"/>
              </w:rPr>
              <w:t>VIT Plan Coversheet and Revision History</w:t>
            </w:r>
          </w:p>
        </w:tc>
      </w:tr>
      <w:tr w:rsidR="000D58F0" w:rsidRPr="00B67887" w:rsidTr="009B23EB">
        <w:trPr>
          <w:trHeight w:val="485"/>
        </w:trPr>
        <w:tc>
          <w:tcPr>
            <w:tcW w:w="1119" w:type="dxa"/>
            <w:gridSpan w:val="3"/>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Revision Number</w:t>
            </w:r>
          </w:p>
        </w:tc>
        <w:tc>
          <w:tcPr>
            <w:tcW w:w="1432" w:type="dxa"/>
            <w:tcBorders>
              <w:bottom w:val="single" w:sz="4" w:space="0" w:color="auto"/>
            </w:tcBorders>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Revision Date</w:t>
            </w:r>
          </w:p>
        </w:tc>
        <w:tc>
          <w:tcPr>
            <w:tcW w:w="5673" w:type="dxa"/>
            <w:gridSpan w:val="6"/>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Description/Justification for Revision</w:t>
            </w:r>
          </w:p>
        </w:tc>
        <w:tc>
          <w:tcPr>
            <w:tcW w:w="3911" w:type="dxa"/>
            <w:gridSpan w:val="10"/>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Signature</w:t>
            </w:r>
          </w:p>
        </w:tc>
        <w:tc>
          <w:tcPr>
            <w:tcW w:w="1129" w:type="dxa"/>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Date</w:t>
            </w:r>
          </w:p>
        </w:tc>
      </w:tr>
      <w:tr w:rsidR="000D58F0" w:rsidRPr="00B67887" w:rsidTr="009B23EB">
        <w:trPr>
          <w:trHeight w:val="548"/>
        </w:trPr>
        <w:tc>
          <w:tcPr>
            <w:tcW w:w="1119" w:type="dxa"/>
            <w:gridSpan w:val="3"/>
            <w:tcBorders>
              <w:bottom w:val="nil"/>
              <w:right w:val="nil"/>
            </w:tcBorders>
          </w:tcPr>
          <w:p w:rsidR="000D58F0" w:rsidRPr="00B67887" w:rsidRDefault="000D58F0" w:rsidP="005D6F21">
            <w:pPr>
              <w:spacing w:before="20"/>
              <w:jc w:val="center"/>
              <w:rPr>
                <w:rFonts w:ascii="Arial" w:eastAsia="Calibri" w:hAnsi="Arial" w:cs="Arial"/>
                <w:sz w:val="20"/>
                <w:szCs w:val="20"/>
              </w:rPr>
            </w:pPr>
            <w:r w:rsidRPr="00B67887">
              <w:rPr>
                <w:rFonts w:ascii="Arial" w:eastAsia="Calibri" w:hAnsi="Arial" w:cs="Arial"/>
                <w:sz w:val="20"/>
                <w:szCs w:val="20"/>
              </w:rPr>
              <w:t>0</w:t>
            </w:r>
          </w:p>
        </w:tc>
        <w:tc>
          <w:tcPr>
            <w:tcW w:w="1432" w:type="dxa"/>
            <w:tcBorders>
              <w:left w:val="nil"/>
              <w:bottom w:val="nil"/>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val="restart"/>
          </w:tcPr>
          <w:p w:rsidR="000D58F0" w:rsidRPr="00B67887" w:rsidRDefault="000D58F0" w:rsidP="00DA0D64">
            <w:pPr>
              <w:spacing w:before="20"/>
              <w:rPr>
                <w:rFonts w:ascii="Arial" w:eastAsia="Calibri" w:hAnsi="Arial" w:cs="Arial"/>
                <w:sz w:val="20"/>
                <w:szCs w:val="20"/>
              </w:rPr>
            </w:pPr>
            <w:r w:rsidRPr="00B67887">
              <w:rPr>
                <w:rFonts w:ascii="Arial" w:eastAsia="Calibri" w:hAnsi="Arial" w:cs="Arial"/>
                <w:sz w:val="20"/>
                <w:szCs w:val="20"/>
              </w:rPr>
              <w:t>Initial Issue</w:t>
            </w: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Preparer*</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548"/>
        </w:trPr>
        <w:tc>
          <w:tcPr>
            <w:tcW w:w="1119" w:type="dxa"/>
            <w:gridSpan w:val="3"/>
            <w:tcBorders>
              <w:top w:val="nil"/>
              <w:left w:val="single" w:sz="4" w:space="0" w:color="auto"/>
              <w:bottom w:val="nil"/>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nil"/>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Checker/Independent Revie</w:t>
            </w:r>
            <w:r w:rsidR="00B67887">
              <w:rPr>
                <w:rFonts w:ascii="Arial" w:eastAsia="Calibri" w:hAnsi="Arial" w:cs="Arial"/>
                <w:b/>
                <w:bCs/>
                <w:sz w:val="20"/>
                <w:szCs w:val="20"/>
              </w:rPr>
              <w:t>w</w:t>
            </w:r>
            <w:r w:rsidRPr="00B67887">
              <w:rPr>
                <w:rFonts w:ascii="Arial" w:eastAsia="Calibri" w:hAnsi="Arial" w:cs="Arial"/>
                <w:b/>
                <w:bCs/>
                <w:sz w:val="20"/>
                <w:szCs w:val="20"/>
              </w:rPr>
              <w:t>er*</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620"/>
        </w:trPr>
        <w:tc>
          <w:tcPr>
            <w:tcW w:w="1119" w:type="dxa"/>
            <w:gridSpan w:val="3"/>
            <w:tcBorders>
              <w:top w:val="nil"/>
              <w:left w:val="single" w:sz="4" w:space="0" w:color="auto"/>
              <w:bottom w:val="nil"/>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nil"/>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shd w:val="clear" w:color="auto" w:fill="FFFFFF" w:themeFill="background1"/>
          </w:tcPr>
          <w:p w:rsidR="000D58F0" w:rsidRPr="00B67887" w:rsidRDefault="000D58F0" w:rsidP="00DA0D64">
            <w:pPr>
              <w:spacing w:before="20"/>
              <w:rPr>
                <w:rFonts w:ascii="Arial" w:eastAsia="Calibri" w:hAnsi="Arial" w:cs="Arial"/>
                <w:b/>
                <w:bCs/>
                <w:sz w:val="20"/>
                <w:szCs w:val="20"/>
              </w:rPr>
            </w:pPr>
            <w:r w:rsidRPr="009270B9">
              <w:rPr>
                <w:rFonts w:ascii="Arial" w:eastAsia="Calibri" w:hAnsi="Arial" w:cs="Arial"/>
                <w:b/>
                <w:bCs/>
                <w:sz w:val="20"/>
                <w:szCs w:val="20"/>
              </w:rPr>
              <w:t>LANL SME (Security)*</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602"/>
        </w:trPr>
        <w:tc>
          <w:tcPr>
            <w:tcW w:w="1119" w:type="dxa"/>
            <w:gridSpan w:val="3"/>
            <w:tcBorders>
              <w:top w:val="nil"/>
              <w:left w:val="single" w:sz="4" w:space="0" w:color="auto"/>
              <w:bottom w:val="nil"/>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nil"/>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Design Team Leader*</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620"/>
        </w:trPr>
        <w:tc>
          <w:tcPr>
            <w:tcW w:w="1119" w:type="dxa"/>
            <w:gridSpan w:val="3"/>
            <w:tcBorders>
              <w:top w:val="nil"/>
              <w:left w:val="single" w:sz="4" w:space="0" w:color="auto"/>
              <w:bottom w:val="nil"/>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nil"/>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Quality Assurance*</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720"/>
        </w:trPr>
        <w:tc>
          <w:tcPr>
            <w:tcW w:w="1119" w:type="dxa"/>
            <w:gridSpan w:val="3"/>
            <w:tcBorders>
              <w:top w:val="nil"/>
              <w:left w:val="single" w:sz="4" w:space="0" w:color="auto"/>
              <w:bottom w:val="nil"/>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nil"/>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LANL Design Authorization Approval</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9B23EB">
        <w:trPr>
          <w:trHeight w:val="710"/>
        </w:trPr>
        <w:tc>
          <w:tcPr>
            <w:tcW w:w="1119" w:type="dxa"/>
            <w:gridSpan w:val="3"/>
            <w:tcBorders>
              <w:top w:val="nil"/>
              <w:left w:val="single" w:sz="4" w:space="0" w:color="auto"/>
              <w:bottom w:val="single" w:sz="4" w:space="0" w:color="auto"/>
              <w:right w:val="nil"/>
            </w:tcBorders>
          </w:tcPr>
          <w:p w:rsidR="000D58F0" w:rsidRPr="00B67887" w:rsidRDefault="000D58F0" w:rsidP="005D6F21">
            <w:pPr>
              <w:spacing w:before="20"/>
              <w:jc w:val="center"/>
              <w:rPr>
                <w:rFonts w:ascii="Arial" w:eastAsia="Calibri" w:hAnsi="Arial" w:cs="Arial"/>
                <w:sz w:val="20"/>
                <w:szCs w:val="20"/>
              </w:rPr>
            </w:pPr>
          </w:p>
        </w:tc>
        <w:tc>
          <w:tcPr>
            <w:tcW w:w="1432" w:type="dxa"/>
            <w:tcBorders>
              <w:top w:val="nil"/>
              <w:left w:val="nil"/>
              <w:bottom w:val="single" w:sz="4" w:space="0" w:color="auto"/>
              <w:right w:val="single" w:sz="4" w:space="0" w:color="auto"/>
            </w:tcBorders>
          </w:tcPr>
          <w:p w:rsidR="000D58F0" w:rsidRPr="00B67887" w:rsidRDefault="000D58F0" w:rsidP="005D6F21">
            <w:pPr>
              <w:spacing w:before="20"/>
              <w:jc w:val="center"/>
              <w:rPr>
                <w:rFonts w:ascii="Arial" w:eastAsia="Calibri" w:hAnsi="Arial" w:cs="Arial"/>
                <w:sz w:val="20"/>
                <w:szCs w:val="20"/>
              </w:rPr>
            </w:pPr>
          </w:p>
        </w:tc>
        <w:tc>
          <w:tcPr>
            <w:tcW w:w="5673" w:type="dxa"/>
            <w:gridSpan w:val="6"/>
            <w:vMerge/>
            <w:tcBorders>
              <w:left w:val="single" w:sz="4" w:space="0" w:color="auto"/>
            </w:tcBorders>
          </w:tcPr>
          <w:p w:rsidR="000D58F0" w:rsidRPr="00B67887" w:rsidRDefault="000D58F0" w:rsidP="00DA0D64">
            <w:pPr>
              <w:spacing w:before="20"/>
              <w:rPr>
                <w:rFonts w:ascii="Arial" w:eastAsia="Calibri" w:hAnsi="Arial" w:cs="Arial"/>
                <w:sz w:val="20"/>
                <w:szCs w:val="20"/>
              </w:rPr>
            </w:pPr>
          </w:p>
        </w:tc>
        <w:tc>
          <w:tcPr>
            <w:tcW w:w="3911" w:type="dxa"/>
            <w:gridSpan w:val="10"/>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Classification:</w:t>
            </w:r>
          </w:p>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DC/RO</w:t>
            </w:r>
          </w:p>
          <w:p w:rsidR="000D58F0" w:rsidRPr="00B67887" w:rsidRDefault="000D58F0" w:rsidP="00DA0D64">
            <w:pPr>
              <w:spacing w:before="20"/>
              <w:rPr>
                <w:rFonts w:ascii="Arial" w:eastAsia="Calibri" w:hAnsi="Arial" w:cs="Arial"/>
                <w:b/>
                <w:bCs/>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AF6EC2">
        <w:tc>
          <w:tcPr>
            <w:tcW w:w="1119" w:type="dxa"/>
            <w:gridSpan w:val="3"/>
            <w:tcBorders>
              <w:top w:val="single" w:sz="4" w:space="0" w:color="auto"/>
            </w:tcBorders>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Rev. No.</w:t>
            </w:r>
          </w:p>
        </w:tc>
        <w:tc>
          <w:tcPr>
            <w:tcW w:w="1432" w:type="dxa"/>
            <w:tcBorders>
              <w:top w:val="single" w:sz="4" w:space="0" w:color="auto"/>
            </w:tcBorders>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Date</w:t>
            </w:r>
          </w:p>
        </w:tc>
        <w:tc>
          <w:tcPr>
            <w:tcW w:w="5221" w:type="dxa"/>
            <w:gridSpan w:val="5"/>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Revision Description</w:t>
            </w:r>
          </w:p>
        </w:tc>
        <w:tc>
          <w:tcPr>
            <w:tcW w:w="1039" w:type="dxa"/>
            <w:gridSpan w:val="2"/>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Preparer</w:t>
            </w:r>
          </w:p>
        </w:tc>
        <w:tc>
          <w:tcPr>
            <w:tcW w:w="1262" w:type="dxa"/>
            <w:gridSpan w:val="3"/>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Checker/IR</w:t>
            </w:r>
          </w:p>
        </w:tc>
        <w:tc>
          <w:tcPr>
            <w:tcW w:w="957" w:type="dxa"/>
            <w:gridSpan w:val="3"/>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Design Team Lead</w:t>
            </w:r>
          </w:p>
        </w:tc>
        <w:tc>
          <w:tcPr>
            <w:tcW w:w="1105" w:type="dxa"/>
            <w:gridSpan w:val="3"/>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Design Authority</w:t>
            </w:r>
          </w:p>
        </w:tc>
        <w:tc>
          <w:tcPr>
            <w:tcW w:w="1129" w:type="dxa"/>
            <w:shd w:val="clear" w:color="auto" w:fill="DBE5F1" w:themeFill="accent1" w:themeFillTint="33"/>
            <w:vAlign w:val="bottom"/>
          </w:tcPr>
          <w:p w:rsidR="000D58F0" w:rsidRPr="00B67887" w:rsidRDefault="000D58F0" w:rsidP="00DA0D64">
            <w:pPr>
              <w:spacing w:before="20"/>
              <w:rPr>
                <w:rFonts w:ascii="Arial" w:eastAsia="Calibri" w:hAnsi="Arial" w:cs="Arial"/>
                <w:b/>
                <w:bCs/>
                <w:sz w:val="20"/>
                <w:szCs w:val="20"/>
              </w:rPr>
            </w:pPr>
            <w:r w:rsidRPr="00B67887">
              <w:rPr>
                <w:rFonts w:ascii="Arial" w:eastAsia="Calibri" w:hAnsi="Arial" w:cs="Arial"/>
                <w:b/>
                <w:bCs/>
                <w:sz w:val="20"/>
                <w:szCs w:val="20"/>
              </w:rPr>
              <w:t>LANL Des. Auth.</w:t>
            </w: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B67887" w:rsidTr="00C24273">
        <w:tc>
          <w:tcPr>
            <w:tcW w:w="1119" w:type="dxa"/>
            <w:gridSpan w:val="3"/>
          </w:tcPr>
          <w:p w:rsidR="000D58F0" w:rsidRPr="00B67887" w:rsidRDefault="000D58F0" w:rsidP="00DA0D64">
            <w:pPr>
              <w:spacing w:before="20"/>
              <w:rPr>
                <w:rFonts w:ascii="Arial" w:eastAsia="Calibri" w:hAnsi="Arial" w:cs="Arial"/>
                <w:sz w:val="20"/>
                <w:szCs w:val="20"/>
              </w:rPr>
            </w:pPr>
          </w:p>
        </w:tc>
        <w:tc>
          <w:tcPr>
            <w:tcW w:w="1432" w:type="dxa"/>
          </w:tcPr>
          <w:p w:rsidR="000D58F0" w:rsidRPr="00B67887" w:rsidRDefault="000D58F0" w:rsidP="00DA0D64">
            <w:pPr>
              <w:spacing w:before="20"/>
              <w:rPr>
                <w:rFonts w:ascii="Arial" w:eastAsia="Calibri" w:hAnsi="Arial" w:cs="Arial"/>
                <w:sz w:val="20"/>
                <w:szCs w:val="20"/>
              </w:rPr>
            </w:pPr>
          </w:p>
        </w:tc>
        <w:tc>
          <w:tcPr>
            <w:tcW w:w="5221" w:type="dxa"/>
            <w:gridSpan w:val="5"/>
          </w:tcPr>
          <w:p w:rsidR="000D58F0" w:rsidRPr="00B67887" w:rsidRDefault="000D58F0" w:rsidP="00DA0D64">
            <w:pPr>
              <w:spacing w:before="20"/>
              <w:rPr>
                <w:rFonts w:ascii="Arial" w:eastAsia="Calibri" w:hAnsi="Arial" w:cs="Arial"/>
                <w:sz w:val="20"/>
                <w:szCs w:val="20"/>
              </w:rPr>
            </w:pPr>
          </w:p>
        </w:tc>
        <w:tc>
          <w:tcPr>
            <w:tcW w:w="1039" w:type="dxa"/>
            <w:gridSpan w:val="2"/>
          </w:tcPr>
          <w:p w:rsidR="000D58F0" w:rsidRPr="00B67887" w:rsidRDefault="000D58F0" w:rsidP="00DA0D64">
            <w:pPr>
              <w:spacing w:before="20"/>
              <w:rPr>
                <w:rFonts w:ascii="Arial" w:eastAsia="Calibri" w:hAnsi="Arial" w:cs="Arial"/>
                <w:sz w:val="20"/>
                <w:szCs w:val="20"/>
              </w:rPr>
            </w:pPr>
          </w:p>
        </w:tc>
        <w:tc>
          <w:tcPr>
            <w:tcW w:w="1262" w:type="dxa"/>
            <w:gridSpan w:val="3"/>
          </w:tcPr>
          <w:p w:rsidR="000D58F0" w:rsidRPr="00B67887" w:rsidRDefault="000D58F0" w:rsidP="00DA0D64">
            <w:pPr>
              <w:spacing w:before="20"/>
              <w:rPr>
                <w:rFonts w:ascii="Arial" w:eastAsia="Calibri" w:hAnsi="Arial" w:cs="Arial"/>
                <w:sz w:val="20"/>
                <w:szCs w:val="20"/>
              </w:rPr>
            </w:pPr>
          </w:p>
        </w:tc>
        <w:tc>
          <w:tcPr>
            <w:tcW w:w="957" w:type="dxa"/>
            <w:gridSpan w:val="3"/>
          </w:tcPr>
          <w:p w:rsidR="000D58F0" w:rsidRPr="00B67887" w:rsidRDefault="000D58F0" w:rsidP="00DA0D64">
            <w:pPr>
              <w:spacing w:before="20"/>
              <w:rPr>
                <w:rFonts w:ascii="Arial" w:eastAsia="Calibri" w:hAnsi="Arial" w:cs="Arial"/>
                <w:sz w:val="20"/>
                <w:szCs w:val="20"/>
              </w:rPr>
            </w:pPr>
          </w:p>
        </w:tc>
        <w:tc>
          <w:tcPr>
            <w:tcW w:w="1105" w:type="dxa"/>
            <w:gridSpan w:val="3"/>
          </w:tcPr>
          <w:p w:rsidR="000D58F0" w:rsidRPr="00B67887" w:rsidRDefault="000D58F0" w:rsidP="00DA0D64">
            <w:pPr>
              <w:spacing w:before="20"/>
              <w:rPr>
                <w:rFonts w:ascii="Arial" w:eastAsia="Calibri" w:hAnsi="Arial" w:cs="Arial"/>
                <w:sz w:val="20"/>
                <w:szCs w:val="20"/>
              </w:rPr>
            </w:pPr>
          </w:p>
        </w:tc>
        <w:tc>
          <w:tcPr>
            <w:tcW w:w="1129" w:type="dxa"/>
          </w:tcPr>
          <w:p w:rsidR="000D58F0" w:rsidRPr="00B67887" w:rsidRDefault="000D58F0" w:rsidP="00DA0D64">
            <w:pPr>
              <w:spacing w:before="20"/>
              <w:rPr>
                <w:rFonts w:ascii="Arial" w:eastAsia="Calibri" w:hAnsi="Arial" w:cs="Arial"/>
                <w:sz w:val="20"/>
                <w:szCs w:val="20"/>
              </w:rPr>
            </w:pPr>
          </w:p>
        </w:tc>
      </w:tr>
      <w:tr w:rsidR="000D58F0" w:rsidRPr="006F294E" w:rsidTr="00C24273">
        <w:trPr>
          <w:cantSplit/>
          <w:trHeight w:val="20"/>
        </w:trPr>
        <w:tc>
          <w:tcPr>
            <w:tcW w:w="13264" w:type="dxa"/>
            <w:gridSpan w:val="21"/>
            <w:shd w:val="clear" w:color="auto" w:fill="DBE5F1" w:themeFill="accent1" w:themeFillTint="33"/>
            <w:vAlign w:val="bottom"/>
          </w:tcPr>
          <w:p w:rsidR="000D58F0" w:rsidRPr="006F294E" w:rsidRDefault="000D58F0" w:rsidP="00DA0D64">
            <w:pPr>
              <w:spacing w:before="120" w:after="120"/>
              <w:jc w:val="center"/>
              <w:rPr>
                <w:rFonts w:ascii="Arial" w:eastAsia="Calibri" w:hAnsi="Arial" w:cs="Arial"/>
                <w:b/>
                <w:bCs/>
                <w:sz w:val="20"/>
                <w:szCs w:val="20"/>
              </w:rPr>
            </w:pPr>
            <w:r w:rsidRPr="006F294E">
              <w:rPr>
                <w:rFonts w:ascii="Arial" w:eastAsia="Calibri" w:hAnsi="Arial" w:cs="Arial"/>
                <w:b/>
                <w:bCs/>
                <w:sz w:val="20"/>
                <w:szCs w:val="20"/>
              </w:rPr>
              <w:lastRenderedPageBreak/>
              <w:t>INSPECTION  REQUIREMENTS</w:t>
            </w:r>
          </w:p>
        </w:tc>
      </w:tr>
      <w:tr w:rsidR="000D58F0" w:rsidRPr="006F294E" w:rsidTr="004738EA">
        <w:trPr>
          <w:cantSplit/>
          <w:trHeight w:val="20"/>
        </w:trPr>
        <w:tc>
          <w:tcPr>
            <w:tcW w:w="754" w:type="dxa"/>
            <w:gridSpan w:val="2"/>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Insp. No.</w:t>
            </w:r>
          </w:p>
        </w:tc>
        <w:tc>
          <w:tcPr>
            <w:tcW w:w="1797" w:type="dxa"/>
            <w:gridSpan w:val="2"/>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Component or Item Description</w:t>
            </w:r>
          </w:p>
        </w:tc>
        <w:tc>
          <w:tcPr>
            <w:tcW w:w="1533" w:type="dxa"/>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Specification Number &amp; Paragraph</w:t>
            </w:r>
          </w:p>
        </w:tc>
        <w:tc>
          <w:tcPr>
            <w:tcW w:w="873" w:type="dxa"/>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proofErr w:type="spellStart"/>
            <w:r w:rsidRPr="006F294E">
              <w:rPr>
                <w:rFonts w:ascii="Arial" w:eastAsia="Calibri" w:hAnsi="Arial" w:cs="Arial"/>
                <w:b/>
                <w:bCs/>
                <w:sz w:val="20"/>
                <w:szCs w:val="20"/>
              </w:rPr>
              <w:t>Funct</w:t>
            </w:r>
            <w:proofErr w:type="spellEnd"/>
            <w:r w:rsidRPr="006F294E">
              <w:rPr>
                <w:rFonts w:ascii="Arial" w:eastAsia="Calibri" w:hAnsi="Arial" w:cs="Arial"/>
                <w:b/>
                <w:bCs/>
                <w:sz w:val="20"/>
                <w:szCs w:val="20"/>
              </w:rPr>
              <w:t>. Class</w:t>
            </w:r>
          </w:p>
        </w:tc>
        <w:tc>
          <w:tcPr>
            <w:tcW w:w="1647" w:type="dxa"/>
            <w:gridSpan w:val="2"/>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Inspection Requirements</w:t>
            </w:r>
          </w:p>
        </w:tc>
        <w:tc>
          <w:tcPr>
            <w:tcW w:w="2478" w:type="dxa"/>
            <w:gridSpan w:val="5"/>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Acceptance Criteria</w:t>
            </w:r>
          </w:p>
        </w:tc>
        <w:tc>
          <w:tcPr>
            <w:tcW w:w="1533" w:type="dxa"/>
            <w:gridSpan w:val="3"/>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Implementing Organization</w:t>
            </w:r>
          </w:p>
        </w:tc>
        <w:tc>
          <w:tcPr>
            <w:tcW w:w="1086" w:type="dxa"/>
            <w:gridSpan w:val="3"/>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Witness or Hold Point</w:t>
            </w:r>
          </w:p>
        </w:tc>
        <w:tc>
          <w:tcPr>
            <w:tcW w:w="1563" w:type="dxa"/>
            <w:gridSpan w:val="2"/>
            <w:shd w:val="clear" w:color="auto" w:fill="DBE5F1" w:themeFill="accent1" w:themeFillTint="33"/>
            <w:vAlign w:val="bottom"/>
          </w:tcPr>
          <w:p w:rsidR="000D58F0" w:rsidRPr="006F294E" w:rsidRDefault="000D58F0" w:rsidP="00DA0D64">
            <w:pPr>
              <w:spacing w:before="20"/>
              <w:rPr>
                <w:rFonts w:ascii="Arial" w:eastAsia="Calibri" w:hAnsi="Arial" w:cs="Arial"/>
                <w:b/>
                <w:bCs/>
                <w:sz w:val="20"/>
                <w:szCs w:val="20"/>
              </w:rPr>
            </w:pPr>
            <w:r w:rsidRPr="006F294E">
              <w:rPr>
                <w:rFonts w:ascii="Arial" w:eastAsia="Calibri" w:hAnsi="Arial" w:cs="Arial"/>
                <w:b/>
                <w:bCs/>
                <w:sz w:val="20"/>
                <w:szCs w:val="20"/>
              </w:rPr>
              <w:t>Implementing Activity, Schedule</w:t>
            </w: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r w:rsidRPr="006F294E">
              <w:rPr>
                <w:rFonts w:ascii="Arial" w:eastAsia="Calibri" w:hAnsi="Arial" w:cs="Arial"/>
                <w:sz w:val="20"/>
                <w:szCs w:val="20"/>
              </w:rPr>
              <w:t>I-1</w:t>
            </w: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r w:rsidRPr="006F294E">
              <w:rPr>
                <w:rFonts w:ascii="Arial" w:eastAsia="Calibri" w:hAnsi="Arial" w:cs="Arial"/>
                <w:sz w:val="20"/>
                <w:szCs w:val="20"/>
              </w:rPr>
              <w:t>I-2</w:t>
            </w: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r w:rsidRPr="006F294E">
              <w:rPr>
                <w:rFonts w:ascii="Arial" w:eastAsia="Calibri" w:hAnsi="Arial" w:cs="Arial"/>
                <w:sz w:val="20"/>
                <w:szCs w:val="20"/>
              </w:rPr>
              <w:t>I-3</w:t>
            </w: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r w:rsidRPr="006F294E">
              <w:rPr>
                <w:rFonts w:ascii="Arial" w:eastAsia="Calibri" w:hAnsi="Arial" w:cs="Arial"/>
                <w:sz w:val="20"/>
                <w:szCs w:val="20"/>
              </w:rPr>
              <w:t>I-4</w:t>
            </w: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r w:rsidRPr="006F294E">
              <w:rPr>
                <w:rFonts w:ascii="Arial" w:eastAsia="Calibri" w:hAnsi="Arial" w:cs="Arial"/>
                <w:sz w:val="20"/>
                <w:szCs w:val="20"/>
              </w:rPr>
              <w:t>I-5</w:t>
            </w: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rPr>
                <w:rFonts w:ascii="Arial" w:eastAsia="Calibri" w:hAnsi="Arial" w:cs="Arial"/>
                <w:sz w:val="20"/>
                <w:szCs w:val="20"/>
              </w:rPr>
            </w:pPr>
          </w:p>
        </w:tc>
        <w:tc>
          <w:tcPr>
            <w:tcW w:w="2478" w:type="dxa"/>
            <w:gridSpan w:val="5"/>
          </w:tcPr>
          <w:p w:rsidR="000D58F0" w:rsidRPr="006F294E" w:rsidRDefault="000D58F0" w:rsidP="00DA0D64">
            <w:pPr>
              <w:spacing w:before="20" w:line="200" w:lineRule="exact"/>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ind w:left="180"/>
              <w:rPr>
                <w:rFonts w:ascii="Arial" w:eastAsia="Calibri" w:hAnsi="Arial" w:cs="Arial"/>
                <w:sz w:val="20"/>
                <w:szCs w:val="20"/>
              </w:rPr>
            </w:pPr>
          </w:p>
        </w:tc>
        <w:tc>
          <w:tcPr>
            <w:tcW w:w="2478" w:type="dxa"/>
            <w:gridSpan w:val="5"/>
          </w:tcPr>
          <w:p w:rsidR="000D58F0" w:rsidRPr="006F294E" w:rsidRDefault="000D58F0" w:rsidP="00DA0D64">
            <w:pPr>
              <w:spacing w:before="20" w:line="200" w:lineRule="exact"/>
              <w:ind w:left="340" w:hanging="340"/>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4738EA">
        <w:trPr>
          <w:cantSplit/>
          <w:trHeight w:val="20"/>
        </w:trPr>
        <w:tc>
          <w:tcPr>
            <w:tcW w:w="754" w:type="dxa"/>
            <w:gridSpan w:val="2"/>
          </w:tcPr>
          <w:p w:rsidR="000D58F0" w:rsidRPr="006F294E" w:rsidRDefault="000D58F0" w:rsidP="00DA0D64">
            <w:pPr>
              <w:spacing w:before="20" w:line="200" w:lineRule="exact"/>
              <w:rPr>
                <w:rFonts w:ascii="Arial" w:eastAsia="Calibri" w:hAnsi="Arial" w:cs="Arial"/>
                <w:sz w:val="20"/>
                <w:szCs w:val="20"/>
              </w:rPr>
            </w:pPr>
          </w:p>
        </w:tc>
        <w:tc>
          <w:tcPr>
            <w:tcW w:w="1797" w:type="dxa"/>
            <w:gridSpan w:val="2"/>
          </w:tcPr>
          <w:p w:rsidR="000D58F0" w:rsidRPr="006F294E" w:rsidRDefault="000D58F0" w:rsidP="00DA0D64">
            <w:pPr>
              <w:spacing w:before="20" w:line="200" w:lineRule="exact"/>
              <w:rPr>
                <w:rFonts w:ascii="Arial" w:eastAsia="Calibri" w:hAnsi="Arial" w:cs="Arial"/>
                <w:sz w:val="20"/>
                <w:szCs w:val="20"/>
              </w:rPr>
            </w:pPr>
          </w:p>
        </w:tc>
        <w:tc>
          <w:tcPr>
            <w:tcW w:w="1533" w:type="dxa"/>
          </w:tcPr>
          <w:p w:rsidR="000D58F0" w:rsidRPr="006F294E" w:rsidRDefault="000D58F0" w:rsidP="00DA0D64">
            <w:pPr>
              <w:spacing w:before="20" w:line="200" w:lineRule="exact"/>
              <w:rPr>
                <w:rFonts w:ascii="Arial" w:eastAsia="Calibri" w:hAnsi="Arial" w:cs="Arial"/>
                <w:sz w:val="20"/>
                <w:szCs w:val="20"/>
              </w:rPr>
            </w:pPr>
          </w:p>
        </w:tc>
        <w:tc>
          <w:tcPr>
            <w:tcW w:w="873" w:type="dxa"/>
          </w:tcPr>
          <w:p w:rsidR="000D58F0" w:rsidRPr="006F294E" w:rsidRDefault="000D58F0" w:rsidP="00DA0D64">
            <w:pPr>
              <w:spacing w:before="20" w:line="200" w:lineRule="exact"/>
              <w:rPr>
                <w:rFonts w:ascii="Arial" w:eastAsia="Calibri" w:hAnsi="Arial" w:cs="Arial"/>
                <w:sz w:val="20"/>
                <w:szCs w:val="20"/>
              </w:rPr>
            </w:pPr>
          </w:p>
        </w:tc>
        <w:tc>
          <w:tcPr>
            <w:tcW w:w="1647" w:type="dxa"/>
            <w:gridSpan w:val="2"/>
          </w:tcPr>
          <w:p w:rsidR="000D58F0" w:rsidRPr="006F294E" w:rsidRDefault="000D58F0" w:rsidP="00DA0D64">
            <w:pPr>
              <w:spacing w:before="20" w:line="200" w:lineRule="exact"/>
              <w:ind w:left="180"/>
              <w:rPr>
                <w:rFonts w:ascii="Arial" w:eastAsia="Calibri" w:hAnsi="Arial" w:cs="Arial"/>
                <w:sz w:val="20"/>
                <w:szCs w:val="20"/>
              </w:rPr>
            </w:pPr>
          </w:p>
        </w:tc>
        <w:tc>
          <w:tcPr>
            <w:tcW w:w="2478" w:type="dxa"/>
            <w:gridSpan w:val="5"/>
          </w:tcPr>
          <w:p w:rsidR="000D58F0" w:rsidRPr="006F294E" w:rsidRDefault="000D58F0" w:rsidP="00DA0D64">
            <w:pPr>
              <w:spacing w:before="20" w:line="200" w:lineRule="exact"/>
              <w:ind w:left="340" w:hanging="340"/>
              <w:rPr>
                <w:rFonts w:ascii="Arial" w:eastAsia="Calibri" w:hAnsi="Arial" w:cs="Arial"/>
                <w:sz w:val="20"/>
                <w:szCs w:val="20"/>
              </w:rPr>
            </w:pPr>
          </w:p>
        </w:tc>
        <w:tc>
          <w:tcPr>
            <w:tcW w:w="1533" w:type="dxa"/>
            <w:gridSpan w:val="3"/>
          </w:tcPr>
          <w:p w:rsidR="000D58F0" w:rsidRPr="006F294E" w:rsidRDefault="000D58F0" w:rsidP="00DA0D64">
            <w:pPr>
              <w:spacing w:before="20" w:line="200" w:lineRule="exact"/>
              <w:rPr>
                <w:rFonts w:ascii="Arial" w:eastAsia="Calibri" w:hAnsi="Arial" w:cs="Arial"/>
                <w:sz w:val="20"/>
                <w:szCs w:val="20"/>
              </w:rPr>
            </w:pPr>
          </w:p>
        </w:tc>
        <w:tc>
          <w:tcPr>
            <w:tcW w:w="1086" w:type="dxa"/>
            <w:gridSpan w:val="3"/>
          </w:tcPr>
          <w:p w:rsidR="000D58F0" w:rsidRPr="006F294E" w:rsidRDefault="000D58F0" w:rsidP="00DA0D64">
            <w:pPr>
              <w:spacing w:before="20" w:line="200" w:lineRule="exact"/>
              <w:rPr>
                <w:rFonts w:ascii="Arial" w:eastAsia="Calibri" w:hAnsi="Arial" w:cs="Arial"/>
                <w:sz w:val="20"/>
                <w:szCs w:val="20"/>
              </w:rPr>
            </w:pPr>
          </w:p>
        </w:tc>
        <w:tc>
          <w:tcPr>
            <w:tcW w:w="1563" w:type="dxa"/>
            <w:gridSpan w:val="2"/>
          </w:tcPr>
          <w:p w:rsidR="000D58F0" w:rsidRPr="006F294E" w:rsidRDefault="000D58F0" w:rsidP="00DA0D64">
            <w:pPr>
              <w:spacing w:before="20" w:line="200" w:lineRule="exact"/>
              <w:rPr>
                <w:rFonts w:ascii="Arial" w:eastAsia="Calibri" w:hAnsi="Arial" w:cs="Arial"/>
                <w:sz w:val="20"/>
                <w:szCs w:val="20"/>
              </w:rPr>
            </w:pPr>
          </w:p>
        </w:tc>
      </w:tr>
      <w:tr w:rsidR="000D58F0" w:rsidRPr="006F294E" w:rsidTr="00C24273">
        <w:trPr>
          <w:cantSplit/>
          <w:tblHeader/>
        </w:trPr>
        <w:tc>
          <w:tcPr>
            <w:tcW w:w="13264" w:type="dxa"/>
            <w:gridSpan w:val="21"/>
            <w:shd w:val="clear" w:color="auto" w:fill="DBE5F1" w:themeFill="accent1" w:themeFillTint="33"/>
            <w:vAlign w:val="bottom"/>
          </w:tcPr>
          <w:p w:rsidR="000D58F0" w:rsidRPr="006F294E" w:rsidRDefault="000D58F0" w:rsidP="00DA0D64">
            <w:pPr>
              <w:spacing w:before="120" w:after="120"/>
              <w:jc w:val="center"/>
              <w:rPr>
                <w:rFonts w:ascii="Arial" w:eastAsia="Calibri" w:hAnsi="Arial" w:cs="Arial"/>
                <w:b/>
                <w:bCs/>
                <w:sz w:val="20"/>
                <w:szCs w:val="20"/>
              </w:rPr>
            </w:pPr>
            <w:r w:rsidRPr="006F294E">
              <w:rPr>
                <w:rFonts w:ascii="Arial" w:eastAsia="Calibri" w:hAnsi="Arial" w:cs="Arial"/>
                <w:b/>
                <w:bCs/>
                <w:sz w:val="20"/>
                <w:szCs w:val="20"/>
              </w:rPr>
              <w:t xml:space="preserve">TESTING  REQUIREMENTS </w:t>
            </w:r>
          </w:p>
        </w:tc>
      </w:tr>
      <w:tr w:rsidR="000D58F0" w:rsidRPr="006F294E" w:rsidTr="00C24273">
        <w:trPr>
          <w:cantSplit/>
          <w:tblHeader/>
        </w:trPr>
        <w:tc>
          <w:tcPr>
            <w:tcW w:w="682" w:type="dxa"/>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Test No.</w:t>
            </w:r>
          </w:p>
        </w:tc>
        <w:tc>
          <w:tcPr>
            <w:tcW w:w="1869" w:type="dxa"/>
            <w:gridSpan w:val="3"/>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Component or Item Description</w:t>
            </w:r>
          </w:p>
        </w:tc>
        <w:tc>
          <w:tcPr>
            <w:tcW w:w="1533" w:type="dxa"/>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Specification Number &amp; Paragraph</w:t>
            </w:r>
          </w:p>
        </w:tc>
        <w:tc>
          <w:tcPr>
            <w:tcW w:w="900" w:type="dxa"/>
            <w:gridSpan w:val="2"/>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proofErr w:type="spellStart"/>
            <w:r w:rsidRPr="006F294E">
              <w:rPr>
                <w:rFonts w:ascii="Arial" w:eastAsia="Calibri" w:hAnsi="Arial" w:cs="Arial"/>
                <w:b/>
                <w:bCs/>
                <w:sz w:val="20"/>
                <w:szCs w:val="20"/>
              </w:rPr>
              <w:t>Funct</w:t>
            </w:r>
            <w:proofErr w:type="spellEnd"/>
            <w:r w:rsidRPr="006F294E">
              <w:rPr>
                <w:rFonts w:ascii="Arial" w:eastAsia="Calibri" w:hAnsi="Arial" w:cs="Arial"/>
                <w:b/>
                <w:bCs/>
                <w:sz w:val="20"/>
                <w:szCs w:val="20"/>
              </w:rPr>
              <w:t>. Class</w:t>
            </w:r>
          </w:p>
        </w:tc>
        <w:tc>
          <w:tcPr>
            <w:tcW w:w="1620" w:type="dxa"/>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 xml:space="preserve">Test </w:t>
            </w:r>
            <w:r w:rsidR="00C24273">
              <w:rPr>
                <w:rFonts w:ascii="Arial" w:eastAsia="Calibri" w:hAnsi="Arial" w:cs="Arial"/>
                <w:b/>
                <w:bCs/>
                <w:sz w:val="20"/>
                <w:szCs w:val="20"/>
              </w:rPr>
              <w:br/>
            </w:r>
            <w:r w:rsidRPr="006F294E">
              <w:rPr>
                <w:rFonts w:ascii="Arial" w:eastAsia="Calibri" w:hAnsi="Arial" w:cs="Arial"/>
                <w:b/>
                <w:bCs/>
                <w:sz w:val="20"/>
                <w:szCs w:val="20"/>
              </w:rPr>
              <w:t>Requirements</w:t>
            </w:r>
          </w:p>
        </w:tc>
        <w:tc>
          <w:tcPr>
            <w:tcW w:w="2430" w:type="dxa"/>
            <w:gridSpan w:val="4"/>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Acceptance Criteria</w:t>
            </w:r>
          </w:p>
        </w:tc>
        <w:tc>
          <w:tcPr>
            <w:tcW w:w="1530" w:type="dxa"/>
            <w:gridSpan w:val="3"/>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Implementing Organization</w:t>
            </w:r>
          </w:p>
        </w:tc>
        <w:tc>
          <w:tcPr>
            <w:tcW w:w="1080" w:type="dxa"/>
            <w:gridSpan w:val="3"/>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Witness or Hold Point</w:t>
            </w:r>
          </w:p>
        </w:tc>
        <w:tc>
          <w:tcPr>
            <w:tcW w:w="1620" w:type="dxa"/>
            <w:gridSpan w:val="3"/>
            <w:shd w:val="clear" w:color="auto" w:fill="DBE5F1" w:themeFill="accent1" w:themeFillTint="33"/>
            <w:vAlign w:val="bottom"/>
          </w:tcPr>
          <w:p w:rsidR="000D58F0" w:rsidRPr="006F294E" w:rsidRDefault="000D58F0" w:rsidP="00DA0D64">
            <w:pPr>
              <w:jc w:val="center"/>
              <w:rPr>
                <w:rFonts w:ascii="Arial" w:eastAsia="Calibri" w:hAnsi="Arial" w:cs="Arial"/>
                <w:b/>
                <w:bCs/>
                <w:sz w:val="20"/>
                <w:szCs w:val="20"/>
              </w:rPr>
            </w:pPr>
            <w:r w:rsidRPr="006F294E">
              <w:rPr>
                <w:rFonts w:ascii="Arial" w:eastAsia="Calibri" w:hAnsi="Arial" w:cs="Arial"/>
                <w:b/>
                <w:bCs/>
                <w:sz w:val="20"/>
                <w:szCs w:val="20"/>
              </w:rPr>
              <w:t>Implementing Activity, Schedule</w:t>
            </w: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r w:rsidRPr="006F294E">
              <w:rPr>
                <w:rFonts w:ascii="Arial" w:eastAsia="Calibri" w:hAnsi="Arial" w:cs="Arial"/>
                <w:sz w:val="20"/>
                <w:szCs w:val="20"/>
              </w:rPr>
              <w:t>T-1</w:t>
            </w: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r w:rsidRPr="006F294E">
              <w:rPr>
                <w:rFonts w:ascii="Arial" w:eastAsia="Calibri" w:hAnsi="Arial" w:cs="Arial"/>
                <w:sz w:val="20"/>
                <w:szCs w:val="20"/>
              </w:rPr>
              <w:t>T-2</w:t>
            </w: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r w:rsidRPr="006F294E">
              <w:rPr>
                <w:rFonts w:ascii="Arial" w:eastAsia="Calibri" w:hAnsi="Arial" w:cs="Arial"/>
                <w:sz w:val="20"/>
                <w:szCs w:val="20"/>
              </w:rPr>
              <w:t>T-3</w:t>
            </w: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r w:rsidRPr="006F294E">
              <w:rPr>
                <w:rFonts w:ascii="Arial" w:eastAsia="Calibri" w:hAnsi="Arial" w:cs="Arial"/>
                <w:sz w:val="20"/>
                <w:szCs w:val="20"/>
              </w:rPr>
              <w:t>T-4</w:t>
            </w: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0D58F0" w:rsidRPr="006F294E" w:rsidTr="00C24273">
        <w:trPr>
          <w:cantSplit/>
        </w:trPr>
        <w:tc>
          <w:tcPr>
            <w:tcW w:w="682" w:type="dxa"/>
          </w:tcPr>
          <w:p w:rsidR="000D58F0" w:rsidRPr="006F294E" w:rsidRDefault="000D58F0" w:rsidP="00DA0D64">
            <w:pPr>
              <w:rPr>
                <w:rFonts w:ascii="Arial" w:eastAsia="Calibri" w:hAnsi="Arial" w:cs="Arial"/>
                <w:sz w:val="20"/>
                <w:szCs w:val="20"/>
              </w:rPr>
            </w:pPr>
          </w:p>
        </w:tc>
        <w:tc>
          <w:tcPr>
            <w:tcW w:w="1869" w:type="dxa"/>
            <w:gridSpan w:val="3"/>
          </w:tcPr>
          <w:p w:rsidR="000D58F0" w:rsidRPr="006F294E" w:rsidRDefault="000D58F0" w:rsidP="00DA0D64">
            <w:pPr>
              <w:rPr>
                <w:rFonts w:ascii="Arial" w:eastAsia="Calibri" w:hAnsi="Arial" w:cs="Arial"/>
                <w:sz w:val="20"/>
                <w:szCs w:val="20"/>
              </w:rPr>
            </w:pPr>
          </w:p>
        </w:tc>
        <w:tc>
          <w:tcPr>
            <w:tcW w:w="1533" w:type="dxa"/>
          </w:tcPr>
          <w:p w:rsidR="000D58F0" w:rsidRPr="006F294E" w:rsidRDefault="000D58F0" w:rsidP="00DA0D64">
            <w:pPr>
              <w:rPr>
                <w:rFonts w:ascii="Arial" w:eastAsia="Calibri" w:hAnsi="Arial" w:cs="Arial"/>
                <w:sz w:val="20"/>
                <w:szCs w:val="20"/>
              </w:rPr>
            </w:pPr>
          </w:p>
        </w:tc>
        <w:tc>
          <w:tcPr>
            <w:tcW w:w="900" w:type="dxa"/>
            <w:gridSpan w:val="2"/>
          </w:tcPr>
          <w:p w:rsidR="000D58F0" w:rsidRPr="006F294E" w:rsidRDefault="000D58F0" w:rsidP="00DA0D64">
            <w:pPr>
              <w:rPr>
                <w:rFonts w:ascii="Arial" w:eastAsia="Calibri" w:hAnsi="Arial" w:cs="Arial"/>
                <w:sz w:val="20"/>
                <w:szCs w:val="20"/>
              </w:rPr>
            </w:pPr>
          </w:p>
        </w:tc>
        <w:tc>
          <w:tcPr>
            <w:tcW w:w="1620" w:type="dxa"/>
          </w:tcPr>
          <w:p w:rsidR="000D58F0" w:rsidRPr="006F294E" w:rsidRDefault="000D58F0" w:rsidP="00DA0D64">
            <w:pPr>
              <w:rPr>
                <w:rFonts w:ascii="Arial" w:eastAsia="Calibri" w:hAnsi="Arial" w:cs="Arial"/>
                <w:sz w:val="20"/>
                <w:szCs w:val="20"/>
              </w:rPr>
            </w:pPr>
          </w:p>
        </w:tc>
        <w:tc>
          <w:tcPr>
            <w:tcW w:w="2430" w:type="dxa"/>
            <w:gridSpan w:val="4"/>
          </w:tcPr>
          <w:p w:rsidR="000D58F0" w:rsidRPr="006F294E" w:rsidRDefault="000D58F0" w:rsidP="00DA0D64">
            <w:pPr>
              <w:rPr>
                <w:rFonts w:ascii="Arial" w:eastAsia="Calibri" w:hAnsi="Arial" w:cs="Arial"/>
                <w:sz w:val="20"/>
                <w:szCs w:val="20"/>
              </w:rPr>
            </w:pPr>
          </w:p>
        </w:tc>
        <w:tc>
          <w:tcPr>
            <w:tcW w:w="1530" w:type="dxa"/>
            <w:gridSpan w:val="3"/>
          </w:tcPr>
          <w:p w:rsidR="000D58F0" w:rsidRPr="006F294E" w:rsidRDefault="000D58F0" w:rsidP="00DA0D64">
            <w:pPr>
              <w:rPr>
                <w:rFonts w:ascii="Arial" w:eastAsia="Calibri" w:hAnsi="Arial" w:cs="Arial"/>
                <w:sz w:val="20"/>
                <w:szCs w:val="20"/>
              </w:rPr>
            </w:pPr>
          </w:p>
        </w:tc>
        <w:tc>
          <w:tcPr>
            <w:tcW w:w="1080" w:type="dxa"/>
            <w:gridSpan w:val="3"/>
          </w:tcPr>
          <w:p w:rsidR="000D58F0" w:rsidRPr="006F294E" w:rsidRDefault="000D58F0" w:rsidP="00DA0D64">
            <w:pPr>
              <w:rPr>
                <w:rFonts w:ascii="Arial" w:eastAsia="Calibri" w:hAnsi="Arial" w:cs="Arial"/>
                <w:sz w:val="20"/>
                <w:szCs w:val="20"/>
              </w:rPr>
            </w:pPr>
          </w:p>
        </w:tc>
        <w:tc>
          <w:tcPr>
            <w:tcW w:w="1620" w:type="dxa"/>
            <w:gridSpan w:val="3"/>
          </w:tcPr>
          <w:p w:rsidR="000D58F0" w:rsidRPr="006F294E" w:rsidRDefault="000D58F0" w:rsidP="00DA0D64">
            <w:pPr>
              <w:rPr>
                <w:rFonts w:ascii="Arial" w:eastAsia="Calibri" w:hAnsi="Arial" w:cs="Arial"/>
                <w:sz w:val="20"/>
                <w:szCs w:val="20"/>
              </w:rPr>
            </w:pPr>
          </w:p>
        </w:tc>
      </w:tr>
      <w:tr w:rsidR="006E2D08" w:rsidRPr="006F294E" w:rsidTr="00C24273">
        <w:trPr>
          <w:cantSplit/>
        </w:trPr>
        <w:tc>
          <w:tcPr>
            <w:tcW w:w="682" w:type="dxa"/>
          </w:tcPr>
          <w:p w:rsidR="006E2D08" w:rsidRPr="006F294E" w:rsidRDefault="006E2D08" w:rsidP="00DA0D64">
            <w:pPr>
              <w:rPr>
                <w:rFonts w:ascii="Arial" w:eastAsia="Calibri" w:hAnsi="Arial" w:cs="Arial"/>
                <w:sz w:val="20"/>
                <w:szCs w:val="20"/>
              </w:rPr>
            </w:pPr>
          </w:p>
        </w:tc>
        <w:tc>
          <w:tcPr>
            <w:tcW w:w="1869" w:type="dxa"/>
            <w:gridSpan w:val="3"/>
          </w:tcPr>
          <w:p w:rsidR="006E2D08" w:rsidRPr="006F294E" w:rsidRDefault="006E2D08" w:rsidP="00DA0D64">
            <w:pPr>
              <w:rPr>
                <w:rFonts w:ascii="Arial" w:eastAsia="Calibri" w:hAnsi="Arial" w:cs="Arial"/>
                <w:sz w:val="20"/>
                <w:szCs w:val="20"/>
              </w:rPr>
            </w:pPr>
          </w:p>
        </w:tc>
        <w:tc>
          <w:tcPr>
            <w:tcW w:w="1533" w:type="dxa"/>
          </w:tcPr>
          <w:p w:rsidR="006E2D08" w:rsidRPr="006F294E" w:rsidRDefault="006E2D08" w:rsidP="00DA0D64">
            <w:pPr>
              <w:rPr>
                <w:rFonts w:ascii="Arial" w:eastAsia="Calibri" w:hAnsi="Arial" w:cs="Arial"/>
                <w:sz w:val="20"/>
                <w:szCs w:val="20"/>
              </w:rPr>
            </w:pPr>
          </w:p>
        </w:tc>
        <w:tc>
          <w:tcPr>
            <w:tcW w:w="900" w:type="dxa"/>
            <w:gridSpan w:val="2"/>
          </w:tcPr>
          <w:p w:rsidR="006E2D08" w:rsidRPr="006F294E" w:rsidRDefault="006E2D08" w:rsidP="00DA0D64">
            <w:pPr>
              <w:rPr>
                <w:rFonts w:ascii="Arial" w:eastAsia="Calibri" w:hAnsi="Arial" w:cs="Arial"/>
                <w:sz w:val="20"/>
                <w:szCs w:val="20"/>
              </w:rPr>
            </w:pPr>
          </w:p>
        </w:tc>
        <w:tc>
          <w:tcPr>
            <w:tcW w:w="1620" w:type="dxa"/>
          </w:tcPr>
          <w:p w:rsidR="006E2D08" w:rsidRPr="006F294E" w:rsidRDefault="006E2D08" w:rsidP="00DA0D64">
            <w:pPr>
              <w:rPr>
                <w:rFonts w:ascii="Arial" w:eastAsia="Calibri" w:hAnsi="Arial" w:cs="Arial"/>
                <w:sz w:val="20"/>
                <w:szCs w:val="20"/>
              </w:rPr>
            </w:pPr>
          </w:p>
        </w:tc>
        <w:tc>
          <w:tcPr>
            <w:tcW w:w="2430" w:type="dxa"/>
            <w:gridSpan w:val="4"/>
          </w:tcPr>
          <w:p w:rsidR="006E2D08" w:rsidRPr="006F294E" w:rsidRDefault="006E2D08" w:rsidP="00DA0D64">
            <w:pPr>
              <w:rPr>
                <w:rFonts w:ascii="Arial" w:eastAsia="Calibri" w:hAnsi="Arial" w:cs="Arial"/>
                <w:sz w:val="20"/>
                <w:szCs w:val="20"/>
              </w:rPr>
            </w:pPr>
          </w:p>
        </w:tc>
        <w:tc>
          <w:tcPr>
            <w:tcW w:w="1530" w:type="dxa"/>
            <w:gridSpan w:val="3"/>
          </w:tcPr>
          <w:p w:rsidR="006E2D08" w:rsidRPr="006F294E" w:rsidRDefault="006E2D08" w:rsidP="00DA0D64">
            <w:pPr>
              <w:rPr>
                <w:rFonts w:ascii="Arial" w:eastAsia="Calibri" w:hAnsi="Arial" w:cs="Arial"/>
                <w:sz w:val="20"/>
                <w:szCs w:val="20"/>
              </w:rPr>
            </w:pPr>
          </w:p>
        </w:tc>
        <w:tc>
          <w:tcPr>
            <w:tcW w:w="1080" w:type="dxa"/>
            <w:gridSpan w:val="3"/>
          </w:tcPr>
          <w:p w:rsidR="006E2D08" w:rsidRPr="006F294E" w:rsidRDefault="006E2D08" w:rsidP="00DA0D64">
            <w:pPr>
              <w:rPr>
                <w:rFonts w:ascii="Arial" w:eastAsia="Calibri" w:hAnsi="Arial" w:cs="Arial"/>
                <w:sz w:val="20"/>
                <w:szCs w:val="20"/>
              </w:rPr>
            </w:pPr>
          </w:p>
        </w:tc>
        <w:tc>
          <w:tcPr>
            <w:tcW w:w="1620" w:type="dxa"/>
            <w:gridSpan w:val="3"/>
          </w:tcPr>
          <w:p w:rsidR="006E2D08" w:rsidRPr="006F294E" w:rsidRDefault="006E2D08" w:rsidP="00DA0D64">
            <w:pPr>
              <w:rPr>
                <w:rFonts w:ascii="Arial" w:eastAsia="Calibri" w:hAnsi="Arial" w:cs="Arial"/>
                <w:sz w:val="20"/>
                <w:szCs w:val="20"/>
              </w:rPr>
            </w:pPr>
          </w:p>
        </w:tc>
      </w:tr>
      <w:tr w:rsidR="006E2D08" w:rsidRPr="006F294E" w:rsidTr="00C24273">
        <w:trPr>
          <w:cantSplit/>
        </w:trPr>
        <w:tc>
          <w:tcPr>
            <w:tcW w:w="682" w:type="dxa"/>
          </w:tcPr>
          <w:p w:rsidR="006E2D08" w:rsidRPr="006F294E" w:rsidRDefault="006E2D08" w:rsidP="00DA0D64">
            <w:pPr>
              <w:rPr>
                <w:rFonts w:ascii="Arial" w:eastAsia="Calibri" w:hAnsi="Arial" w:cs="Arial"/>
                <w:sz w:val="20"/>
                <w:szCs w:val="20"/>
              </w:rPr>
            </w:pPr>
          </w:p>
        </w:tc>
        <w:tc>
          <w:tcPr>
            <w:tcW w:w="1869" w:type="dxa"/>
            <w:gridSpan w:val="3"/>
          </w:tcPr>
          <w:p w:rsidR="006E2D08" w:rsidRPr="006F294E" w:rsidRDefault="006E2D08" w:rsidP="00DA0D64">
            <w:pPr>
              <w:rPr>
                <w:rFonts w:ascii="Arial" w:eastAsia="Calibri" w:hAnsi="Arial" w:cs="Arial"/>
                <w:sz w:val="20"/>
                <w:szCs w:val="20"/>
              </w:rPr>
            </w:pPr>
          </w:p>
        </w:tc>
        <w:tc>
          <w:tcPr>
            <w:tcW w:w="1533" w:type="dxa"/>
          </w:tcPr>
          <w:p w:rsidR="006E2D08" w:rsidRPr="006F294E" w:rsidRDefault="006E2D08" w:rsidP="00DA0D64">
            <w:pPr>
              <w:rPr>
                <w:rFonts w:ascii="Arial" w:eastAsia="Calibri" w:hAnsi="Arial" w:cs="Arial"/>
                <w:sz w:val="20"/>
                <w:szCs w:val="20"/>
              </w:rPr>
            </w:pPr>
          </w:p>
        </w:tc>
        <w:tc>
          <w:tcPr>
            <w:tcW w:w="900" w:type="dxa"/>
            <w:gridSpan w:val="2"/>
          </w:tcPr>
          <w:p w:rsidR="006E2D08" w:rsidRPr="006F294E" w:rsidRDefault="006E2D08" w:rsidP="00DA0D64">
            <w:pPr>
              <w:rPr>
                <w:rFonts w:ascii="Arial" w:eastAsia="Calibri" w:hAnsi="Arial" w:cs="Arial"/>
                <w:sz w:val="20"/>
                <w:szCs w:val="20"/>
              </w:rPr>
            </w:pPr>
          </w:p>
        </w:tc>
        <w:tc>
          <w:tcPr>
            <w:tcW w:w="1620" w:type="dxa"/>
          </w:tcPr>
          <w:p w:rsidR="006E2D08" w:rsidRPr="006F294E" w:rsidRDefault="006E2D08" w:rsidP="00DA0D64">
            <w:pPr>
              <w:rPr>
                <w:rFonts w:ascii="Arial" w:eastAsia="Calibri" w:hAnsi="Arial" w:cs="Arial"/>
                <w:sz w:val="20"/>
                <w:szCs w:val="20"/>
              </w:rPr>
            </w:pPr>
          </w:p>
        </w:tc>
        <w:tc>
          <w:tcPr>
            <w:tcW w:w="2430" w:type="dxa"/>
            <w:gridSpan w:val="4"/>
          </w:tcPr>
          <w:p w:rsidR="006E2D08" w:rsidRPr="006F294E" w:rsidRDefault="006E2D08" w:rsidP="00DA0D64">
            <w:pPr>
              <w:rPr>
                <w:rFonts w:ascii="Arial" w:eastAsia="Calibri" w:hAnsi="Arial" w:cs="Arial"/>
                <w:sz w:val="20"/>
                <w:szCs w:val="20"/>
              </w:rPr>
            </w:pPr>
          </w:p>
        </w:tc>
        <w:tc>
          <w:tcPr>
            <w:tcW w:w="1530" w:type="dxa"/>
            <w:gridSpan w:val="3"/>
          </w:tcPr>
          <w:p w:rsidR="006E2D08" w:rsidRPr="006F294E" w:rsidRDefault="006E2D08" w:rsidP="00DA0D64">
            <w:pPr>
              <w:rPr>
                <w:rFonts w:ascii="Arial" w:eastAsia="Calibri" w:hAnsi="Arial" w:cs="Arial"/>
                <w:sz w:val="20"/>
                <w:szCs w:val="20"/>
              </w:rPr>
            </w:pPr>
          </w:p>
        </w:tc>
        <w:tc>
          <w:tcPr>
            <w:tcW w:w="1080" w:type="dxa"/>
            <w:gridSpan w:val="3"/>
          </w:tcPr>
          <w:p w:rsidR="006E2D08" w:rsidRPr="006F294E" w:rsidRDefault="006E2D08" w:rsidP="00DA0D64">
            <w:pPr>
              <w:rPr>
                <w:rFonts w:ascii="Arial" w:eastAsia="Calibri" w:hAnsi="Arial" w:cs="Arial"/>
                <w:sz w:val="20"/>
                <w:szCs w:val="20"/>
              </w:rPr>
            </w:pPr>
          </w:p>
        </w:tc>
        <w:tc>
          <w:tcPr>
            <w:tcW w:w="1620" w:type="dxa"/>
            <w:gridSpan w:val="3"/>
          </w:tcPr>
          <w:p w:rsidR="006E2D08" w:rsidRPr="006F294E" w:rsidRDefault="006E2D08" w:rsidP="00DA0D64">
            <w:pPr>
              <w:rPr>
                <w:rFonts w:ascii="Arial" w:eastAsia="Calibri" w:hAnsi="Arial" w:cs="Arial"/>
                <w:sz w:val="20"/>
                <w:szCs w:val="20"/>
              </w:rPr>
            </w:pPr>
          </w:p>
        </w:tc>
      </w:tr>
      <w:tr w:rsidR="006E2D08" w:rsidRPr="006F294E" w:rsidTr="00C24273">
        <w:trPr>
          <w:cantSplit/>
        </w:trPr>
        <w:tc>
          <w:tcPr>
            <w:tcW w:w="682" w:type="dxa"/>
          </w:tcPr>
          <w:p w:rsidR="006E2D08" w:rsidRPr="006F294E" w:rsidRDefault="006E2D08" w:rsidP="00DA0D64">
            <w:pPr>
              <w:rPr>
                <w:rFonts w:ascii="Arial" w:eastAsia="Calibri" w:hAnsi="Arial" w:cs="Arial"/>
                <w:sz w:val="20"/>
                <w:szCs w:val="20"/>
              </w:rPr>
            </w:pPr>
          </w:p>
        </w:tc>
        <w:tc>
          <w:tcPr>
            <w:tcW w:w="1869" w:type="dxa"/>
            <w:gridSpan w:val="3"/>
          </w:tcPr>
          <w:p w:rsidR="006E2D08" w:rsidRPr="006F294E" w:rsidRDefault="006E2D08" w:rsidP="00DA0D64">
            <w:pPr>
              <w:rPr>
                <w:rFonts w:ascii="Arial" w:eastAsia="Calibri" w:hAnsi="Arial" w:cs="Arial"/>
                <w:sz w:val="20"/>
                <w:szCs w:val="20"/>
              </w:rPr>
            </w:pPr>
          </w:p>
        </w:tc>
        <w:tc>
          <w:tcPr>
            <w:tcW w:w="1533" w:type="dxa"/>
          </w:tcPr>
          <w:p w:rsidR="006E2D08" w:rsidRPr="006F294E" w:rsidRDefault="006E2D08" w:rsidP="00DA0D64">
            <w:pPr>
              <w:rPr>
                <w:rFonts w:ascii="Arial" w:eastAsia="Calibri" w:hAnsi="Arial" w:cs="Arial"/>
                <w:sz w:val="20"/>
                <w:szCs w:val="20"/>
              </w:rPr>
            </w:pPr>
          </w:p>
        </w:tc>
        <w:tc>
          <w:tcPr>
            <w:tcW w:w="900" w:type="dxa"/>
            <w:gridSpan w:val="2"/>
          </w:tcPr>
          <w:p w:rsidR="006E2D08" w:rsidRPr="006F294E" w:rsidRDefault="006E2D08" w:rsidP="00DA0D64">
            <w:pPr>
              <w:rPr>
                <w:rFonts w:ascii="Arial" w:eastAsia="Calibri" w:hAnsi="Arial" w:cs="Arial"/>
                <w:sz w:val="20"/>
                <w:szCs w:val="20"/>
              </w:rPr>
            </w:pPr>
          </w:p>
        </w:tc>
        <w:tc>
          <w:tcPr>
            <w:tcW w:w="1620" w:type="dxa"/>
          </w:tcPr>
          <w:p w:rsidR="006E2D08" w:rsidRPr="006F294E" w:rsidRDefault="006E2D08" w:rsidP="00DA0D64">
            <w:pPr>
              <w:rPr>
                <w:rFonts w:ascii="Arial" w:eastAsia="Calibri" w:hAnsi="Arial" w:cs="Arial"/>
                <w:sz w:val="20"/>
                <w:szCs w:val="20"/>
              </w:rPr>
            </w:pPr>
          </w:p>
        </w:tc>
        <w:tc>
          <w:tcPr>
            <w:tcW w:w="2430" w:type="dxa"/>
            <w:gridSpan w:val="4"/>
          </w:tcPr>
          <w:p w:rsidR="006E2D08" w:rsidRPr="006F294E" w:rsidRDefault="006E2D08" w:rsidP="00DA0D64">
            <w:pPr>
              <w:rPr>
                <w:rFonts w:ascii="Arial" w:eastAsia="Calibri" w:hAnsi="Arial" w:cs="Arial"/>
                <w:sz w:val="20"/>
                <w:szCs w:val="20"/>
              </w:rPr>
            </w:pPr>
          </w:p>
        </w:tc>
        <w:tc>
          <w:tcPr>
            <w:tcW w:w="1530" w:type="dxa"/>
            <w:gridSpan w:val="3"/>
          </w:tcPr>
          <w:p w:rsidR="006E2D08" w:rsidRPr="006F294E" w:rsidRDefault="006E2D08" w:rsidP="00DA0D64">
            <w:pPr>
              <w:rPr>
                <w:rFonts w:ascii="Arial" w:eastAsia="Calibri" w:hAnsi="Arial" w:cs="Arial"/>
                <w:sz w:val="20"/>
                <w:szCs w:val="20"/>
              </w:rPr>
            </w:pPr>
          </w:p>
        </w:tc>
        <w:tc>
          <w:tcPr>
            <w:tcW w:w="1080" w:type="dxa"/>
            <w:gridSpan w:val="3"/>
          </w:tcPr>
          <w:p w:rsidR="006E2D08" w:rsidRPr="006F294E" w:rsidRDefault="006E2D08" w:rsidP="00DA0D64">
            <w:pPr>
              <w:rPr>
                <w:rFonts w:ascii="Arial" w:eastAsia="Calibri" w:hAnsi="Arial" w:cs="Arial"/>
                <w:sz w:val="20"/>
                <w:szCs w:val="20"/>
              </w:rPr>
            </w:pPr>
          </w:p>
        </w:tc>
        <w:tc>
          <w:tcPr>
            <w:tcW w:w="1620" w:type="dxa"/>
            <w:gridSpan w:val="3"/>
          </w:tcPr>
          <w:p w:rsidR="006E2D08" w:rsidRPr="006F294E" w:rsidRDefault="006E2D08" w:rsidP="00DA0D64">
            <w:pPr>
              <w:rPr>
                <w:rFonts w:ascii="Arial" w:eastAsia="Calibri" w:hAnsi="Arial" w:cs="Arial"/>
                <w:sz w:val="20"/>
                <w:szCs w:val="20"/>
              </w:rPr>
            </w:pPr>
          </w:p>
        </w:tc>
      </w:tr>
    </w:tbl>
    <w:p w:rsidR="000D58F0" w:rsidRPr="00AF6EC2" w:rsidRDefault="000D58F0" w:rsidP="000D58F0">
      <w:pPr>
        <w:rPr>
          <w:rFonts w:ascii="Arial" w:eastAsia="Calibri" w:hAnsi="Arial" w:cs="Arial"/>
          <w:b/>
          <w:bCs/>
          <w:szCs w:val="22"/>
        </w:rPr>
      </w:pPr>
      <w:r w:rsidRPr="00AF6EC2">
        <w:rPr>
          <w:rFonts w:ascii="Arial" w:eastAsia="Calibri" w:hAnsi="Arial" w:cs="Arial"/>
          <w:sz w:val="20"/>
          <w:szCs w:val="22"/>
        </w:rPr>
        <w:t xml:space="preserve">* </w:t>
      </w:r>
      <w:r w:rsidR="00CD286A" w:rsidRPr="00AF6EC2">
        <w:rPr>
          <w:rFonts w:ascii="Arial" w:eastAsia="Calibri" w:hAnsi="Arial" w:cs="Arial"/>
          <w:sz w:val="20"/>
          <w:szCs w:val="22"/>
        </w:rPr>
        <w:t>Subc</w:t>
      </w:r>
      <w:r w:rsidRPr="00AF6EC2">
        <w:rPr>
          <w:rFonts w:ascii="Arial" w:eastAsia="Calibri" w:hAnsi="Arial" w:cs="Arial"/>
          <w:sz w:val="20"/>
          <w:szCs w:val="22"/>
        </w:rPr>
        <w:t>on</w:t>
      </w:r>
      <w:r w:rsidR="006F294E" w:rsidRPr="00AF6EC2">
        <w:rPr>
          <w:rFonts w:ascii="Arial" w:eastAsia="Calibri" w:hAnsi="Arial" w:cs="Arial"/>
          <w:sz w:val="20"/>
          <w:szCs w:val="22"/>
        </w:rPr>
        <w:t>tractors may use equivalent titles for their o</w:t>
      </w:r>
      <w:r w:rsidRPr="00AF6EC2">
        <w:rPr>
          <w:rFonts w:ascii="Arial" w:eastAsia="Calibri" w:hAnsi="Arial" w:cs="Arial"/>
          <w:sz w:val="20"/>
          <w:szCs w:val="22"/>
        </w:rPr>
        <w:t>rganizations.</w:t>
      </w:r>
      <w:r w:rsidRPr="00AF6EC2">
        <w:rPr>
          <w:rFonts w:ascii="Arial" w:eastAsia="Calibri" w:hAnsi="Arial" w:cs="Arial"/>
          <w:b/>
          <w:bCs/>
          <w:szCs w:val="22"/>
        </w:rPr>
        <w:br w:type="page"/>
      </w:r>
    </w:p>
    <w:tbl>
      <w:tblPr>
        <w:tblW w:w="13155" w:type="dxa"/>
        <w:tblInd w:w="-106" w:type="dxa"/>
        <w:tblLook w:val="00A0" w:firstRow="1" w:lastRow="0" w:firstColumn="1" w:lastColumn="0" w:noHBand="0" w:noVBand="0"/>
      </w:tblPr>
      <w:tblGrid>
        <w:gridCol w:w="3454"/>
        <w:gridCol w:w="9701"/>
      </w:tblGrid>
      <w:tr w:rsidR="000D58F0" w:rsidRPr="00D70518" w:rsidTr="00DA0D64">
        <w:trPr>
          <w:trHeight w:val="80"/>
          <w:tblHeader/>
        </w:trPr>
        <w:tc>
          <w:tcPr>
            <w:tcW w:w="13155" w:type="dxa"/>
            <w:gridSpan w:val="2"/>
            <w:tcBorders>
              <w:top w:val="single" w:sz="4" w:space="0" w:color="auto"/>
              <w:left w:val="single" w:sz="4" w:space="0" w:color="auto"/>
              <w:bottom w:val="single" w:sz="4" w:space="0" w:color="auto"/>
              <w:right w:val="single" w:sz="4" w:space="0" w:color="auto"/>
            </w:tcBorders>
          </w:tcPr>
          <w:p w:rsidR="000D58F0" w:rsidRPr="00D70518" w:rsidRDefault="000D58F0" w:rsidP="00DA0D64">
            <w:pPr>
              <w:jc w:val="center"/>
              <w:outlineLvl w:val="1"/>
              <w:rPr>
                <w:rFonts w:ascii="Arial" w:eastAsia="Calibri" w:hAnsi="Arial" w:cs="Arial"/>
                <w:b/>
                <w:bCs/>
                <w:szCs w:val="22"/>
              </w:rPr>
            </w:pPr>
            <w:bookmarkStart w:id="1" w:name="_Toc260900371"/>
            <w:r w:rsidRPr="00D70518">
              <w:rPr>
                <w:rFonts w:ascii="Arial" w:eastAsia="Calibri" w:hAnsi="Arial" w:cs="Arial"/>
                <w:b/>
                <w:bCs/>
                <w:szCs w:val="22"/>
              </w:rPr>
              <w:lastRenderedPageBreak/>
              <w:t>ATTACHMENT D</w:t>
            </w:r>
          </w:p>
          <w:p w:rsidR="000D58F0" w:rsidRPr="00D70518" w:rsidRDefault="000D58F0" w:rsidP="00DA0D64">
            <w:pPr>
              <w:jc w:val="center"/>
              <w:rPr>
                <w:rFonts w:ascii="Arial" w:eastAsia="Calibri" w:hAnsi="Arial" w:cs="Arial"/>
                <w:b/>
                <w:bCs/>
                <w:szCs w:val="22"/>
              </w:rPr>
            </w:pPr>
            <w:r w:rsidRPr="00D70518">
              <w:rPr>
                <w:rFonts w:ascii="Arial" w:eastAsia="Calibri" w:hAnsi="Arial" w:cs="Arial"/>
                <w:b/>
                <w:bCs/>
                <w:szCs w:val="22"/>
              </w:rPr>
              <w:t>Verification of Inspection and Test Plan Development (VIT)</w:t>
            </w:r>
            <w:bookmarkEnd w:id="1"/>
          </w:p>
        </w:tc>
      </w:tr>
      <w:tr w:rsidR="000D58F0" w:rsidRPr="00D70518" w:rsidTr="00DA0D64">
        <w:trPr>
          <w:trHeight w:val="300"/>
          <w:tblHeader/>
        </w:trPr>
        <w:tc>
          <w:tcPr>
            <w:tcW w:w="131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58F0" w:rsidRPr="00D70518" w:rsidRDefault="000D58F0" w:rsidP="00DA0D64">
            <w:pPr>
              <w:jc w:val="center"/>
              <w:rPr>
                <w:rFonts w:ascii="Arial" w:eastAsia="Calibri" w:hAnsi="Arial" w:cs="Arial"/>
                <w:b/>
                <w:bCs/>
                <w:szCs w:val="22"/>
              </w:rPr>
            </w:pPr>
            <w:r w:rsidRPr="00D70518">
              <w:rPr>
                <w:rFonts w:ascii="Arial" w:eastAsia="Calibri" w:hAnsi="Arial" w:cs="Arial"/>
                <w:b/>
                <w:bCs/>
                <w:szCs w:val="22"/>
              </w:rPr>
              <w:t>Content Requirements for VIT Plans</w:t>
            </w:r>
          </w:p>
        </w:tc>
      </w:tr>
      <w:tr w:rsidR="000D58F0" w:rsidRPr="00D70518" w:rsidTr="00C24273">
        <w:trPr>
          <w:trHeight w:val="300"/>
          <w:tblHeader/>
        </w:trPr>
        <w:tc>
          <w:tcPr>
            <w:tcW w:w="34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58F0" w:rsidRPr="00D70518" w:rsidRDefault="000D58F0" w:rsidP="00DA0D64">
            <w:pPr>
              <w:spacing w:before="20"/>
              <w:rPr>
                <w:rFonts w:ascii="Arial" w:eastAsia="Calibri" w:hAnsi="Arial" w:cs="Arial"/>
                <w:b/>
                <w:bCs/>
                <w:szCs w:val="22"/>
              </w:rPr>
            </w:pPr>
            <w:r w:rsidRPr="00D70518">
              <w:rPr>
                <w:rFonts w:ascii="Arial" w:eastAsia="Calibri" w:hAnsi="Arial" w:cs="Arial"/>
                <w:b/>
                <w:bCs/>
                <w:szCs w:val="22"/>
              </w:rPr>
              <w:t>Column Title</w:t>
            </w:r>
          </w:p>
        </w:tc>
        <w:tc>
          <w:tcPr>
            <w:tcW w:w="9701" w:type="dxa"/>
            <w:tcBorders>
              <w:top w:val="single" w:sz="4" w:space="0" w:color="auto"/>
              <w:left w:val="nil"/>
              <w:bottom w:val="single" w:sz="4" w:space="0" w:color="auto"/>
              <w:right w:val="single" w:sz="4" w:space="0" w:color="auto"/>
            </w:tcBorders>
            <w:shd w:val="clear" w:color="auto" w:fill="DBE5F1" w:themeFill="accent1" w:themeFillTint="33"/>
          </w:tcPr>
          <w:p w:rsidR="000D58F0" w:rsidRPr="00D70518" w:rsidRDefault="000D58F0" w:rsidP="00DA0D64">
            <w:pPr>
              <w:spacing w:before="20"/>
              <w:rPr>
                <w:rFonts w:ascii="Arial" w:eastAsia="Calibri" w:hAnsi="Arial" w:cs="Arial"/>
                <w:b/>
                <w:bCs/>
                <w:szCs w:val="22"/>
              </w:rPr>
            </w:pPr>
            <w:r w:rsidRPr="00D70518">
              <w:rPr>
                <w:rFonts w:ascii="Arial" w:eastAsia="Calibri" w:hAnsi="Arial" w:cs="Arial"/>
                <w:b/>
                <w:bCs/>
                <w:szCs w:val="22"/>
              </w:rPr>
              <w:t>Required Information</w:t>
            </w:r>
          </w:p>
        </w:tc>
      </w:tr>
      <w:tr w:rsidR="000D58F0" w:rsidRPr="006F294E" w:rsidTr="00C24273">
        <w:trPr>
          <w:trHeight w:val="530"/>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Inspection/Test Number</w:t>
            </w:r>
          </w:p>
        </w:tc>
        <w:tc>
          <w:tcPr>
            <w:tcW w:w="9701" w:type="dxa"/>
            <w:tcBorders>
              <w:top w:val="nil"/>
              <w:left w:val="nil"/>
              <w:bottom w:val="single" w:sz="4" w:space="0" w:color="auto"/>
              <w:right w:val="single" w:sz="4" w:space="0" w:color="auto"/>
            </w:tcBorders>
          </w:tcPr>
          <w:p w:rsidR="000D58F0" w:rsidRPr="006F294E" w:rsidRDefault="000D58F0" w:rsidP="006F294E">
            <w:pPr>
              <w:spacing w:before="20"/>
              <w:rPr>
                <w:rFonts w:ascii="Arial" w:eastAsia="Calibri" w:hAnsi="Arial" w:cs="Arial"/>
                <w:sz w:val="20"/>
                <w:szCs w:val="22"/>
              </w:rPr>
            </w:pPr>
            <w:r w:rsidRPr="006F294E">
              <w:rPr>
                <w:rFonts w:ascii="Arial" w:eastAsia="Calibri" w:hAnsi="Arial" w:cs="Arial"/>
                <w:sz w:val="20"/>
                <w:szCs w:val="22"/>
              </w:rPr>
              <w:t>Enter a sequential number for each inspection or test to be performed (e.g., I-1, I-2,</w:t>
            </w:r>
            <w:r w:rsidR="006F294E">
              <w:rPr>
                <w:rFonts w:ascii="Arial" w:eastAsia="Calibri" w:hAnsi="Arial" w:cs="Arial"/>
                <w:sz w:val="20"/>
                <w:szCs w:val="22"/>
              </w:rPr>
              <w:t xml:space="preserve"> </w:t>
            </w:r>
            <w:proofErr w:type="spellStart"/>
            <w:r w:rsidRPr="006F294E">
              <w:rPr>
                <w:rFonts w:ascii="Arial" w:eastAsia="Calibri" w:hAnsi="Arial" w:cs="Arial"/>
                <w:sz w:val="20"/>
                <w:szCs w:val="22"/>
              </w:rPr>
              <w:t>through</w:t>
            </w:r>
            <w:proofErr w:type="spellEnd"/>
            <w:r w:rsidRPr="006F294E">
              <w:rPr>
                <w:rFonts w:ascii="Arial" w:eastAsia="Calibri" w:hAnsi="Arial" w:cs="Arial"/>
                <w:sz w:val="20"/>
                <w:szCs w:val="22"/>
              </w:rPr>
              <w:t xml:space="preserve"> I-n for inspections; T-1, T-2, and T-n for tests).</w:t>
            </w:r>
          </w:p>
        </w:tc>
      </w:tr>
      <w:tr w:rsidR="000D58F0" w:rsidRPr="006F294E" w:rsidTr="00C24273">
        <w:trPr>
          <w:trHeight w:val="1079"/>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Component or Item Description</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 xml:space="preserve">Describe the item or component that is to be inspected or tested (e.g., Damper Assembly; instrumentation and controls electrical components; hydraulic actuator assembly; component handling equipment).  Multiple inspections or tests may be performed on any specific item or component.  Each inspection or test will require a separate line on the inspection or test plan.  </w:t>
            </w:r>
          </w:p>
        </w:tc>
      </w:tr>
      <w:tr w:rsidR="000D58F0" w:rsidRPr="006F294E" w:rsidTr="00C24273">
        <w:trPr>
          <w:trHeight w:val="521"/>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Specification Number &amp; Paragraph</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Cite the specific paragraph in the related Specification that states the requirements for the inspection of test that is to be performed.</w:t>
            </w:r>
          </w:p>
        </w:tc>
      </w:tr>
      <w:tr w:rsidR="000D58F0" w:rsidRPr="006F294E" w:rsidTr="00C24273">
        <w:trPr>
          <w:trHeight w:val="521"/>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Functional Class</w:t>
            </w:r>
          </w:p>
        </w:tc>
        <w:tc>
          <w:tcPr>
            <w:tcW w:w="9701" w:type="dxa"/>
            <w:tcBorders>
              <w:top w:val="nil"/>
              <w:left w:val="nil"/>
              <w:bottom w:val="single" w:sz="4" w:space="0" w:color="auto"/>
              <w:right w:val="single" w:sz="4" w:space="0" w:color="auto"/>
            </w:tcBorders>
          </w:tcPr>
          <w:p w:rsidR="000D58F0" w:rsidRPr="006F294E" w:rsidRDefault="000D58F0" w:rsidP="006F294E">
            <w:pPr>
              <w:spacing w:before="20"/>
              <w:rPr>
                <w:rFonts w:ascii="Arial" w:eastAsia="Calibri" w:hAnsi="Arial" w:cs="Arial"/>
                <w:sz w:val="20"/>
                <w:szCs w:val="22"/>
              </w:rPr>
            </w:pPr>
            <w:r w:rsidRPr="006F294E">
              <w:rPr>
                <w:rFonts w:ascii="Arial" w:eastAsia="Calibri" w:hAnsi="Arial" w:cs="Arial"/>
                <w:sz w:val="20"/>
                <w:szCs w:val="22"/>
              </w:rPr>
              <w:t xml:space="preserve">State the Functional Class that applies to the item or component that is to be inspected or tested (i.e., SC=Safety Class; SS=Safety Significant; </w:t>
            </w:r>
            <w:r w:rsidR="00CD286A" w:rsidRPr="006F294E">
              <w:rPr>
                <w:rFonts w:ascii="Arial" w:eastAsia="Calibri" w:hAnsi="Arial" w:cs="Arial"/>
                <w:sz w:val="20"/>
                <w:szCs w:val="22"/>
              </w:rPr>
              <w:t>OHC=Other Hazard Controls; Other ML-3</w:t>
            </w:r>
            <w:r w:rsidRPr="006F294E">
              <w:rPr>
                <w:rFonts w:ascii="Arial" w:eastAsia="Calibri" w:hAnsi="Arial" w:cs="Arial"/>
                <w:sz w:val="20"/>
                <w:szCs w:val="22"/>
              </w:rPr>
              <w:t>; NS=Non-Safety).</w:t>
            </w:r>
          </w:p>
        </w:tc>
      </w:tr>
      <w:tr w:rsidR="000D58F0" w:rsidRPr="006F294E" w:rsidTr="00C24273">
        <w:trPr>
          <w:trHeight w:val="1349"/>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Inspection Requirements</w:t>
            </w:r>
          </w:p>
        </w:tc>
        <w:tc>
          <w:tcPr>
            <w:tcW w:w="9701" w:type="dxa"/>
            <w:tcBorders>
              <w:top w:val="nil"/>
              <w:left w:val="nil"/>
              <w:bottom w:val="single" w:sz="4" w:space="0" w:color="auto"/>
              <w:right w:val="single" w:sz="4" w:space="0" w:color="auto"/>
            </w:tcBorders>
          </w:tcPr>
          <w:p w:rsidR="000D58F0" w:rsidRPr="006F294E" w:rsidRDefault="000D58F0" w:rsidP="00D47CC9">
            <w:pPr>
              <w:spacing w:before="20"/>
              <w:rPr>
                <w:rFonts w:ascii="Arial" w:eastAsia="Calibri" w:hAnsi="Arial" w:cs="Arial"/>
                <w:sz w:val="20"/>
                <w:szCs w:val="22"/>
              </w:rPr>
            </w:pPr>
            <w:r w:rsidRPr="006F294E">
              <w:rPr>
                <w:rFonts w:ascii="Arial" w:eastAsia="Calibri" w:hAnsi="Arial" w:cs="Arial"/>
                <w:sz w:val="20"/>
                <w:szCs w:val="22"/>
              </w:rPr>
              <w:t>Describe each individual inspection or test that is to be performed.  The description must be specific enough to plan and schedule the related inspection or test.  The description should include the characteristic to be inspected or tested and method to be perfo</w:t>
            </w:r>
            <w:r w:rsidR="00D47CC9" w:rsidRPr="006F294E">
              <w:rPr>
                <w:rFonts w:ascii="Arial" w:eastAsia="Calibri" w:hAnsi="Arial" w:cs="Arial"/>
                <w:sz w:val="20"/>
                <w:szCs w:val="22"/>
              </w:rPr>
              <w:t>rmed in accordance with</w:t>
            </w:r>
            <w:r w:rsidRPr="006F294E">
              <w:rPr>
                <w:rFonts w:ascii="Arial" w:eastAsia="Calibri" w:hAnsi="Arial" w:cs="Arial"/>
                <w:sz w:val="20"/>
                <w:szCs w:val="22"/>
              </w:rPr>
              <w:t xml:space="preserve"> what performance criteria (e.g., for inspection: structural weld visual inspection </w:t>
            </w:r>
            <w:r w:rsidR="00D47CC9" w:rsidRPr="006F294E">
              <w:rPr>
                <w:rFonts w:ascii="Arial" w:eastAsia="Calibri" w:hAnsi="Arial" w:cs="Arial"/>
                <w:sz w:val="20"/>
                <w:szCs w:val="22"/>
              </w:rPr>
              <w:t>per</w:t>
            </w:r>
            <w:r w:rsidRPr="006F294E">
              <w:rPr>
                <w:rFonts w:ascii="Arial" w:eastAsia="Calibri" w:hAnsi="Arial" w:cs="Arial"/>
                <w:sz w:val="20"/>
                <w:szCs w:val="22"/>
              </w:rPr>
              <w:t xml:space="preserve"> Std. XYZ Section 123; critical piping weld joint PT </w:t>
            </w:r>
            <w:r w:rsidR="00D47CC9" w:rsidRPr="006F294E">
              <w:rPr>
                <w:rFonts w:ascii="Arial" w:eastAsia="Calibri" w:hAnsi="Arial" w:cs="Arial"/>
                <w:sz w:val="20"/>
                <w:szCs w:val="22"/>
              </w:rPr>
              <w:t xml:space="preserve">per </w:t>
            </w:r>
            <w:r w:rsidR="00B67887" w:rsidRPr="006F294E">
              <w:rPr>
                <w:rFonts w:ascii="Arial" w:eastAsia="Calibri" w:hAnsi="Arial" w:cs="Arial"/>
                <w:sz w:val="20"/>
                <w:szCs w:val="22"/>
              </w:rPr>
              <w:t>Std. ABC Section 789; for t</w:t>
            </w:r>
            <w:r w:rsidRPr="006F294E">
              <w:rPr>
                <w:rFonts w:ascii="Arial" w:eastAsia="Calibri" w:hAnsi="Arial" w:cs="Arial"/>
                <w:sz w:val="20"/>
                <w:szCs w:val="22"/>
              </w:rPr>
              <w:t xml:space="preserve">esting:  Damper leak test </w:t>
            </w:r>
            <w:r w:rsidR="00D47CC9" w:rsidRPr="006F294E">
              <w:rPr>
                <w:rFonts w:ascii="Arial" w:eastAsia="Calibri" w:hAnsi="Arial" w:cs="Arial"/>
                <w:sz w:val="20"/>
                <w:szCs w:val="22"/>
              </w:rPr>
              <w:t>per</w:t>
            </w:r>
            <w:r w:rsidRPr="006F294E">
              <w:rPr>
                <w:rFonts w:ascii="Arial" w:eastAsia="Calibri" w:hAnsi="Arial" w:cs="Arial"/>
                <w:sz w:val="20"/>
                <w:szCs w:val="22"/>
              </w:rPr>
              <w:t xml:space="preserve"> Std. EFG Section 456 [or Spec. paragraph number]; post seismic testing operational test).</w:t>
            </w:r>
          </w:p>
        </w:tc>
      </w:tr>
      <w:tr w:rsidR="000D58F0" w:rsidRPr="006F294E" w:rsidTr="00C24273">
        <w:trPr>
          <w:trHeight w:val="620"/>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Acceptance Criteria</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Cite the specific acceptance criteria (Section/Paragraph/Table) in the Specification or refer to the criteria in the related National/Industry Standard down to the definitive section/paragraph.</w:t>
            </w:r>
          </w:p>
        </w:tc>
      </w:tr>
      <w:tr w:rsidR="000D58F0" w:rsidRPr="006F294E" w:rsidTr="00C24273">
        <w:trPr>
          <w:trHeight w:val="908"/>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Implementing Organization</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Identify the organization or entity that will perform the inspection or test (e.g., CSUM=CMRR start up management; OII=outside independent inspector; OITA=outside independent test agency; LRI=LANL Receipt Inspection; LOI=LANL Owner's Inspector; LSQR=LANL Supplier Quality Representative; S=supplier; PI=peer inspection group; Other, specify).</w:t>
            </w:r>
          </w:p>
        </w:tc>
      </w:tr>
      <w:tr w:rsidR="000D58F0" w:rsidRPr="006F294E" w:rsidTr="00C24273">
        <w:trPr>
          <w:trHeight w:val="350"/>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Witness or Hold Point</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State whether a Witness or Hold Point is associated with the inspection or test to be performed.  If not, enter NA.</w:t>
            </w:r>
          </w:p>
        </w:tc>
      </w:tr>
      <w:tr w:rsidR="000D58F0" w:rsidRPr="006F294E" w:rsidTr="00C24273">
        <w:trPr>
          <w:trHeight w:val="602"/>
        </w:trPr>
        <w:tc>
          <w:tcPr>
            <w:tcW w:w="3454" w:type="dxa"/>
            <w:tcBorders>
              <w:top w:val="nil"/>
              <w:left w:val="single" w:sz="4" w:space="0" w:color="auto"/>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Implementing Activity, Schedule</w:t>
            </w:r>
          </w:p>
        </w:tc>
        <w:tc>
          <w:tcPr>
            <w:tcW w:w="9701" w:type="dxa"/>
            <w:tcBorders>
              <w:top w:val="nil"/>
              <w:left w:val="nil"/>
              <w:bottom w:val="single" w:sz="4" w:space="0" w:color="auto"/>
              <w:right w:val="single" w:sz="4" w:space="0" w:color="auto"/>
            </w:tcBorders>
          </w:tcPr>
          <w:p w:rsidR="000D58F0" w:rsidRPr="006F294E" w:rsidRDefault="000D58F0" w:rsidP="00DA0D64">
            <w:pPr>
              <w:spacing w:before="20"/>
              <w:rPr>
                <w:rFonts w:ascii="Arial" w:eastAsia="Calibri" w:hAnsi="Arial" w:cs="Arial"/>
                <w:sz w:val="20"/>
                <w:szCs w:val="22"/>
              </w:rPr>
            </w:pPr>
            <w:r w:rsidRPr="006F294E">
              <w:rPr>
                <w:rFonts w:ascii="Arial" w:eastAsia="Calibri" w:hAnsi="Arial" w:cs="Arial"/>
                <w:sz w:val="20"/>
                <w:szCs w:val="22"/>
              </w:rPr>
              <w:t>Identify the activity or event related to when in the fabrication process the inspection or test will be performed (e.g., in process first item; in process every item; pre-shipment; pre or post functional test; post seismic evaluation; in process % sample of lot or run).  If sampling has been used, ensure that the sampling procedures are based on standard statistical methods that have been approved by engineering.</w:t>
            </w:r>
          </w:p>
        </w:tc>
      </w:tr>
    </w:tbl>
    <w:p w:rsidR="000D58F0" w:rsidRPr="00D70518" w:rsidRDefault="000D58F0" w:rsidP="000D58F0">
      <w:pPr>
        <w:rPr>
          <w:rFonts w:ascii="Arial" w:hAnsi="Arial" w:cs="Arial"/>
          <w:color w:val="000000"/>
          <w:szCs w:val="22"/>
        </w:rPr>
      </w:pPr>
    </w:p>
    <w:sectPr w:rsidR="000D58F0" w:rsidRPr="00D70518" w:rsidSect="00AF6EC2">
      <w:headerReference w:type="even" r:id="rId18"/>
      <w:headerReference w:type="default" r:id="rId19"/>
      <w:footerReference w:type="default" r:id="rId20"/>
      <w:headerReference w:type="first" r:id="rId21"/>
      <w:footnotePr>
        <w:numRestart w:val="eachSect"/>
      </w:footnotePr>
      <w:endnotePr>
        <w:numFmt w:val="decimal"/>
      </w:endnotePr>
      <w:pgSz w:w="15840" w:h="12240" w:orient="landscape" w:code="1"/>
      <w:pgMar w:top="1080" w:right="1080" w:bottom="1080" w:left="1440" w:header="720" w:footer="1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E0" w:rsidRDefault="006033E0">
      <w:r>
        <w:separator/>
      </w:r>
    </w:p>
  </w:endnote>
  <w:endnote w:type="continuationSeparator" w:id="0">
    <w:p w:rsidR="006033E0" w:rsidRDefault="0060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E0" w:rsidRPr="000C2F7D" w:rsidRDefault="006033E0" w:rsidP="00116AF9">
    <w:pPr>
      <w:tabs>
        <w:tab w:val="right" w:pos="9720"/>
      </w:tabs>
      <w:spacing w:before="120"/>
      <w:rPr>
        <w:rFonts w:ascii="Arial" w:hAnsi="Arial" w:cs="Arial"/>
        <w:sz w:val="20"/>
      </w:rPr>
    </w:pPr>
    <w:r w:rsidRPr="000C2F7D">
      <w:rPr>
        <w:rFonts w:ascii="Arial" w:hAnsi="Arial" w:cs="Arial"/>
        <w:sz w:val="20"/>
      </w:rPr>
      <w:t>L</w:t>
    </w:r>
    <w:r>
      <w:rPr>
        <w:rFonts w:ascii="Arial" w:hAnsi="Arial" w:cs="Arial"/>
        <w:sz w:val="20"/>
      </w:rPr>
      <w:t>ANL Project I.D. [           ]</w:t>
    </w:r>
    <w:r w:rsidRPr="000C2F7D">
      <w:rPr>
        <w:rFonts w:ascii="Arial" w:hAnsi="Arial" w:cs="Arial"/>
        <w:sz w:val="20"/>
      </w:rPr>
      <w:tab/>
      <w:t xml:space="preserve">Quality Requirements             </w:t>
    </w:r>
  </w:p>
  <w:p w:rsidR="006033E0" w:rsidRPr="000C2F7D" w:rsidRDefault="006033E0" w:rsidP="00BB6CB8">
    <w:pPr>
      <w:tabs>
        <w:tab w:val="right" w:pos="9720"/>
      </w:tabs>
      <w:rPr>
        <w:rFonts w:ascii="Arial" w:hAnsi="Arial" w:cs="Arial"/>
        <w:sz w:val="20"/>
      </w:rPr>
    </w:pPr>
    <w:r>
      <w:rPr>
        <w:rFonts w:ascii="Arial" w:hAnsi="Arial" w:cs="Arial"/>
        <w:sz w:val="20"/>
      </w:rPr>
      <w:t>[Rev. 0, November 7, 2017]</w:t>
    </w:r>
    <w:r w:rsidRPr="000C2F7D">
      <w:rPr>
        <w:rFonts w:ascii="Arial" w:hAnsi="Arial" w:cs="Arial"/>
        <w:sz w:val="20"/>
      </w:rPr>
      <w:tab/>
      <w:t>01 4000-</w:t>
    </w:r>
    <w:r w:rsidRPr="000C2F7D">
      <w:rPr>
        <w:rFonts w:ascii="Arial" w:hAnsi="Arial" w:cs="Arial"/>
        <w:sz w:val="2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E0" w:rsidRPr="000C2F7D" w:rsidRDefault="006033E0" w:rsidP="00116AF9">
    <w:pPr>
      <w:tabs>
        <w:tab w:val="right" w:pos="12960"/>
      </w:tabs>
      <w:spacing w:before="240"/>
      <w:rPr>
        <w:rFonts w:ascii="Arial" w:hAnsi="Arial" w:cs="Arial"/>
        <w:sz w:val="20"/>
      </w:rPr>
    </w:pPr>
    <w:r w:rsidRPr="000C2F7D">
      <w:rPr>
        <w:rFonts w:ascii="Arial" w:hAnsi="Arial" w:cs="Arial"/>
        <w:sz w:val="20"/>
      </w:rPr>
      <w:t>L</w:t>
    </w:r>
    <w:r>
      <w:rPr>
        <w:rFonts w:ascii="Arial" w:hAnsi="Arial" w:cs="Arial"/>
        <w:sz w:val="20"/>
      </w:rPr>
      <w:t>ANL Project I.D. [           ]</w:t>
    </w:r>
    <w:r w:rsidRPr="000C2F7D">
      <w:rPr>
        <w:rFonts w:ascii="Arial" w:hAnsi="Arial" w:cs="Arial"/>
        <w:sz w:val="20"/>
      </w:rPr>
      <w:tab/>
      <w:t xml:space="preserve">Quality Requirements             </w:t>
    </w:r>
  </w:p>
  <w:p w:rsidR="006033E0" w:rsidRPr="006E2D08" w:rsidRDefault="006033E0" w:rsidP="006E2D08">
    <w:pPr>
      <w:pStyle w:val="CommentText"/>
      <w:tabs>
        <w:tab w:val="right" w:pos="12960"/>
      </w:tabs>
      <w:rPr>
        <w:rFonts w:ascii="Arial" w:hAnsi="Arial" w:cs="Arial"/>
      </w:rPr>
    </w:pPr>
    <w:r w:rsidRPr="006E2D08">
      <w:rPr>
        <w:rFonts w:ascii="Arial" w:hAnsi="Arial" w:cs="Arial"/>
      </w:rPr>
      <w:t xml:space="preserve">[Rev. 0, November </w:t>
    </w:r>
    <w:r w:rsidR="00116AF9">
      <w:rPr>
        <w:rFonts w:ascii="Arial" w:hAnsi="Arial" w:cs="Arial"/>
      </w:rPr>
      <w:t>7</w:t>
    </w:r>
    <w:r w:rsidRPr="006E2D08">
      <w:rPr>
        <w:rFonts w:ascii="Arial" w:hAnsi="Arial" w:cs="Arial"/>
      </w:rPr>
      <w:t>, 2017]</w:t>
    </w:r>
    <w:r w:rsidRPr="006E2D08">
      <w:rPr>
        <w:rFonts w:ascii="Arial" w:hAnsi="Arial" w:cs="Arial"/>
      </w:rPr>
      <w:tab/>
      <w:t>01 4000-</w:t>
    </w:r>
    <w:r w:rsidRPr="006E2D08">
      <w:rPr>
        <w:rFonts w:ascii="Arial" w:hAnsi="Arial" w:cs="Arial"/>
      </w:rPr>
      <w:pgNum/>
    </w:r>
  </w:p>
  <w:p w:rsidR="006033E0" w:rsidRPr="000C2F7D" w:rsidRDefault="006033E0" w:rsidP="00050F65">
    <w:pPr>
      <w:tabs>
        <w:tab w:val="right" w:pos="129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E0" w:rsidRDefault="006033E0">
      <w:r>
        <w:separator/>
      </w:r>
    </w:p>
  </w:footnote>
  <w:footnote w:type="continuationSeparator" w:id="0">
    <w:p w:rsidR="006033E0" w:rsidRDefault="0060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16" o:spid="_x0000_s30722" type="#_x0000_t136" style="position:absolute;margin-left:0;margin-top:0;width:489.45pt;height:195.75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17" o:spid="_x0000_s30723" type="#_x0000_t136" style="position:absolute;margin-left:0;margin-top:0;width:489.45pt;height:195.75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15" o:spid="_x0000_s30721" type="#_x0000_t136" style="position:absolute;margin-left:0;margin-top:0;width:489.45pt;height:195.75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19" o:spid="_x0000_s30725" type="#_x0000_t136" style="position:absolute;margin-left:0;margin-top:0;width:489.45pt;height:195.75pt;rotation:315;z-index:-25164902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20" o:spid="_x0000_s30726" type="#_x0000_t136" style="position:absolute;margin-left:0;margin-top:0;width:489.45pt;height:195.75pt;rotation:315;z-index:-25164697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4" w:rsidRDefault="007E14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9018" o:spid="_x0000_s30724" type="#_x0000_t136" style="position:absolute;margin-left:0;margin-top:0;width:489.45pt;height:195.75pt;rotation:315;z-index:-251651072;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84B58FA"/>
    <w:multiLevelType w:val="multilevel"/>
    <w:tmpl w:val="8F3C7DEC"/>
    <w:lvl w:ilvl="0">
      <w:numFmt w:val="none"/>
      <w:pStyle w:val="CSIHeading1PartX"/>
      <w:lvlText w:val=""/>
      <w:lvlJc w:val="left"/>
      <w:pPr>
        <w:tabs>
          <w:tab w:val="num" w:pos="360"/>
        </w:tabs>
      </w:pPr>
    </w:lvl>
    <w:lvl w:ilvl="1">
      <w:numFmt w:val="none"/>
      <w:pStyle w:val="CSIHeading211"/>
      <w:lvlText w:val=""/>
      <w:lvlJc w:val="left"/>
      <w:pPr>
        <w:tabs>
          <w:tab w:val="num" w:pos="360"/>
        </w:tabs>
      </w:pPr>
    </w:lvl>
    <w:lvl w:ilvl="2">
      <w:numFmt w:val="none"/>
      <w:pStyle w:val="CSIHeading3A"/>
      <w:lvlText w:val=""/>
      <w:lvlJc w:val="left"/>
      <w:pPr>
        <w:tabs>
          <w:tab w:val="num" w:pos="360"/>
        </w:tabs>
      </w:pPr>
    </w:lvl>
    <w:lvl w:ilvl="3">
      <w:numFmt w:val="decimal"/>
      <w:pStyle w:val="CSIHeading1PartX"/>
      <w:lvlText w:val=""/>
      <w:lvlJc w:val="left"/>
    </w:lvl>
    <w:lvl w:ilvl="4">
      <w:numFmt w:val="decimal"/>
      <w:pStyle w:val="CSIHeading2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A40F0"/>
    <w:multiLevelType w:val="multilevel"/>
    <w:tmpl w:val="F86C0A2E"/>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2023217B"/>
    <w:multiLevelType w:val="hybridMultilevel"/>
    <w:tmpl w:val="A1DE2FDE"/>
    <w:lvl w:ilvl="0" w:tplc="B158087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490"/>
    <w:multiLevelType w:val="multilevel"/>
    <w:tmpl w:val="E822E3A6"/>
    <w:lvl w:ilvl="0">
      <w:start w:val="1"/>
      <w:numFmt w:val="decimal"/>
      <w:pStyle w:val="PRT"/>
      <w:suff w:val="nothing"/>
      <w:lvlText w:val="PART %1 - "/>
      <w:lvlJc w:val="left"/>
      <w:pPr>
        <w:ind w:left="0" w:firstLine="0"/>
      </w:pPr>
      <w:rPr>
        <w:rFonts w:hint="default"/>
        <w:sz w:val="22"/>
      </w:rPr>
    </w:lvl>
    <w:lvl w:ilvl="1">
      <w:numFmt w:val="decimal"/>
      <w:pStyle w:val="SUT"/>
      <w:suff w:val="nothing"/>
      <w:lvlText w:val="SCHEDULE %2 - "/>
      <w:lvlJc w:val="left"/>
      <w:pPr>
        <w:ind w:left="0" w:firstLine="0"/>
      </w:pPr>
      <w:rPr>
        <w:rFonts w:hint="default"/>
      </w:rPr>
    </w:lvl>
    <w:lvl w:ilvl="2">
      <w:numFmt w:val="decimal"/>
      <w:pStyle w:val="SU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rPr>
    </w:lvl>
    <w:lvl w:ilvl="5">
      <w:start w:val="1"/>
      <w:numFmt w:val="decimal"/>
      <w:pStyle w:val="SpecLevel2"/>
      <w:lvlText w:val="%6."/>
      <w:lvlJc w:val="left"/>
      <w:pPr>
        <w:tabs>
          <w:tab w:val="num" w:pos="2106"/>
        </w:tabs>
        <w:ind w:left="2106" w:hanging="576"/>
      </w:pPr>
      <w:rPr>
        <w:rFonts w:ascii="Arial" w:hAnsi="Arial" w:cs="Arial" w:hint="default"/>
        <w:sz w:val="22"/>
        <w:szCs w:val="22"/>
      </w:rPr>
    </w:lvl>
    <w:lvl w:ilvl="6">
      <w:start w:val="1"/>
      <w:numFmt w:val="decimal"/>
      <w:pStyle w:val="SpecLevel2"/>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5" w15:restartNumberingAfterBreak="0">
    <w:nsid w:val="3E0F1474"/>
    <w:multiLevelType w:val="hybridMultilevel"/>
    <w:tmpl w:val="4D064FB6"/>
    <w:lvl w:ilvl="0" w:tplc="849CC23A">
      <w:start w:val="1"/>
      <w:numFmt w:val="lowerLetter"/>
      <w:pStyle w:val="SpecLevel3"/>
      <w:lvlText w:val="%1."/>
      <w:lvlJc w:val="left"/>
      <w:pPr>
        <w:ind w:left="2520" w:hanging="360"/>
      </w:pPr>
      <w:rPr>
        <w:rFonts w:ascii="Arial" w:eastAsia="Times New Roman" w:hAnsi="Arial" w:cs="Arial"/>
      </w:rPr>
    </w:lvl>
    <w:lvl w:ilvl="1" w:tplc="04090019">
      <w:start w:val="1"/>
      <w:numFmt w:val="lowerLetter"/>
      <w:pStyle w:val="SpecLevel3"/>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5E210C"/>
    <w:multiLevelType w:val="multilevel"/>
    <w:tmpl w:val="E0AA9682"/>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bullet"/>
      <w:pStyle w:val="SpecLevel5"/>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4E8A48F7"/>
    <w:multiLevelType w:val="hybridMultilevel"/>
    <w:tmpl w:val="A63001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502C5D"/>
    <w:multiLevelType w:val="hybridMultilevel"/>
    <w:tmpl w:val="A63001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887968"/>
    <w:multiLevelType w:val="multilevel"/>
    <w:tmpl w:val="D390C2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CSIHeading6i"/>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F0709"/>
    <w:multiLevelType w:val="hybridMultilevel"/>
    <w:tmpl w:val="B98CC618"/>
    <w:lvl w:ilvl="0" w:tplc="D91EF646">
      <w:start w:val="1"/>
      <w:numFmt w:val="upperLetter"/>
      <w:pStyle w:val="SpecLevel1"/>
      <w:lvlText w:val="%1."/>
      <w:lvlJc w:val="left"/>
      <w:pPr>
        <w:ind w:left="1890" w:hanging="360"/>
      </w:pPr>
      <w:rPr>
        <w:rFonts w:hint="default"/>
      </w:rPr>
    </w:lvl>
    <w:lvl w:ilvl="1" w:tplc="1E2C04AC">
      <w:start w:val="1"/>
      <w:numFmt w:val="decimal"/>
      <w:lvlText w:val="%2."/>
      <w:lvlJc w:val="left"/>
      <w:pPr>
        <w:ind w:left="2610" w:hanging="360"/>
      </w:pPr>
      <w:rPr>
        <w:rFonts w:ascii="Arial" w:hAnsi="Arial" w:cs="Symbol" w:hint="default"/>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E5462D4"/>
    <w:multiLevelType w:val="hybridMultilevel"/>
    <w:tmpl w:val="55FE4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5758E"/>
    <w:multiLevelType w:val="hybridMultilevel"/>
    <w:tmpl w:val="545E2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25AD1"/>
    <w:multiLevelType w:val="multilevel"/>
    <w:tmpl w:val="04090027"/>
    <w:lvl w:ilvl="0">
      <w:start w:val="1"/>
      <w:numFmt w:val="upperRoman"/>
      <w:pStyle w:val="Heading1"/>
      <w:lvlText w:val="%1."/>
      <w:lvlJc w:val="left"/>
      <w:pPr>
        <w:ind w:left="1800" w:firstLine="0"/>
      </w:pPr>
    </w:lvl>
    <w:lvl w:ilvl="1">
      <w:start w:val="1"/>
      <w:numFmt w:val="upperLetter"/>
      <w:lvlText w:val="%2."/>
      <w:lvlJc w:val="left"/>
      <w:pPr>
        <w:ind w:left="2520" w:firstLine="0"/>
      </w:pPr>
    </w:lvl>
    <w:lvl w:ilvl="2">
      <w:start w:val="1"/>
      <w:numFmt w:val="decimal"/>
      <w:pStyle w:val="Heading3"/>
      <w:lvlText w:val="%3."/>
      <w:lvlJc w:val="left"/>
      <w:pPr>
        <w:ind w:left="3240" w:firstLine="0"/>
      </w:pPr>
    </w:lvl>
    <w:lvl w:ilvl="3">
      <w:start w:val="1"/>
      <w:numFmt w:val="lowerLetter"/>
      <w:pStyle w:val="Heading4"/>
      <w:lvlText w:val="%4)"/>
      <w:lvlJc w:val="left"/>
      <w:pPr>
        <w:ind w:left="3960" w:firstLine="0"/>
      </w:pPr>
    </w:lvl>
    <w:lvl w:ilvl="4">
      <w:start w:val="1"/>
      <w:numFmt w:val="decimal"/>
      <w:pStyle w:val="Heading5"/>
      <w:lvlText w:val="(%5)"/>
      <w:lvlJc w:val="left"/>
      <w:pPr>
        <w:ind w:left="4680" w:firstLine="0"/>
      </w:pPr>
    </w:lvl>
    <w:lvl w:ilvl="5">
      <w:start w:val="1"/>
      <w:numFmt w:val="lowerLetter"/>
      <w:pStyle w:val="Heading6"/>
      <w:lvlText w:val="(%6)"/>
      <w:lvlJc w:val="left"/>
      <w:pPr>
        <w:ind w:left="5400" w:firstLine="0"/>
      </w:pPr>
    </w:lvl>
    <w:lvl w:ilvl="6">
      <w:start w:val="1"/>
      <w:numFmt w:val="lowerRoman"/>
      <w:pStyle w:val="Heading7"/>
      <w:lvlText w:val="(%7)"/>
      <w:lvlJc w:val="left"/>
      <w:pPr>
        <w:ind w:left="6120" w:firstLine="0"/>
      </w:pPr>
    </w:lvl>
    <w:lvl w:ilvl="7">
      <w:start w:val="1"/>
      <w:numFmt w:val="lowerLetter"/>
      <w:pStyle w:val="Heading8"/>
      <w:lvlText w:val="(%8)"/>
      <w:lvlJc w:val="left"/>
      <w:pPr>
        <w:ind w:left="6840" w:firstLine="0"/>
      </w:pPr>
    </w:lvl>
    <w:lvl w:ilvl="8">
      <w:start w:val="1"/>
      <w:numFmt w:val="lowerRoman"/>
      <w:pStyle w:val="Heading9"/>
      <w:lvlText w:val="(%9)"/>
      <w:lvlJc w:val="left"/>
      <w:pPr>
        <w:ind w:left="7560" w:firstLine="0"/>
      </w:pPr>
    </w:lvl>
  </w:abstractNum>
  <w:num w:numId="1">
    <w:abstractNumId w:val="13"/>
  </w:num>
  <w:num w:numId="2">
    <w:abstractNumId w:val="3"/>
  </w:num>
  <w:num w:numId="3">
    <w:abstractNumId w:val="1"/>
  </w:num>
  <w:num w:numId="4">
    <w:abstractNumId w:val="9"/>
  </w:num>
  <w:num w:numId="5">
    <w:abstractNumId w:val="10"/>
  </w:num>
  <w:num w:numId="6">
    <w:abstractNumId w:val="6"/>
  </w:num>
  <w:num w:numId="7">
    <w:abstractNumId w:val="5"/>
    <w:lvlOverride w:ilvl="0">
      <w:startOverride w:val="1"/>
    </w:lvlOverride>
  </w:num>
  <w:num w:numId="8">
    <w:abstractNumId w:val="5"/>
    <w:lvlOverride w:ilvl="0">
      <w:startOverride w:val="1"/>
    </w:lvlOverride>
  </w:num>
  <w:num w:numId="9">
    <w:abstractNumId w:val="4"/>
  </w:num>
  <w:num w:numId="10">
    <w:abstractNumId w:val="5"/>
    <w:lvlOverride w:ilvl="0">
      <w:startOverride w:val="1"/>
    </w:lvlOverride>
  </w:num>
  <w:num w:numId="11">
    <w:abstractNumId w:val="5"/>
    <w:lvlOverride w:ilvl="0">
      <w:startOverride w:val="1"/>
    </w:lvlOverride>
  </w:num>
  <w:num w:numId="12">
    <w:abstractNumId w:val="8"/>
    <w:lvlOverride w:ilvl="0">
      <w:startOverride w:val="1"/>
    </w:lvlOverride>
  </w:num>
  <w:num w:numId="13">
    <w:abstractNumId w:val="5"/>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5"/>
    <w:lvlOverride w:ilvl="0">
      <w:startOverride w:val="1"/>
    </w:lvlOverride>
  </w:num>
  <w:num w:numId="19">
    <w:abstractNumId w:val="10"/>
    <w:lvlOverride w:ilvl="0">
      <w:startOverride w:val="1"/>
    </w:lvlOverride>
  </w:num>
  <w:num w:numId="20">
    <w:abstractNumId w:val="5"/>
    <w:lvlOverride w:ilvl="0">
      <w:startOverride w:val="1"/>
    </w:lvlOverride>
  </w:num>
  <w:num w:numId="21">
    <w:abstractNumId w:val="5"/>
  </w:num>
  <w:num w:numId="22">
    <w:abstractNumId w:val="10"/>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7"/>
  </w:num>
  <w:num w:numId="30">
    <w:abstractNumId w:val="11"/>
  </w:num>
  <w:num w:numId="31">
    <w:abstractNumId w:val="12"/>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Formattin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7"/>
    <o:shapelayout v:ext="edit">
      <o:idmap v:ext="edit" data="30"/>
    </o:shapelayout>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233C2"/>
    <w:rsid w:val="000273DF"/>
    <w:rsid w:val="00030D1A"/>
    <w:rsid w:val="00040A90"/>
    <w:rsid w:val="000420CE"/>
    <w:rsid w:val="00045155"/>
    <w:rsid w:val="00046F36"/>
    <w:rsid w:val="000507A2"/>
    <w:rsid w:val="00050F65"/>
    <w:rsid w:val="000572AC"/>
    <w:rsid w:val="000645D4"/>
    <w:rsid w:val="0007478A"/>
    <w:rsid w:val="00074F72"/>
    <w:rsid w:val="0008464E"/>
    <w:rsid w:val="00095B77"/>
    <w:rsid w:val="000B5A9B"/>
    <w:rsid w:val="000B65FE"/>
    <w:rsid w:val="000D58F0"/>
    <w:rsid w:val="000E0425"/>
    <w:rsid w:val="000E2B86"/>
    <w:rsid w:val="00103FEC"/>
    <w:rsid w:val="0010555F"/>
    <w:rsid w:val="00116AF9"/>
    <w:rsid w:val="00145552"/>
    <w:rsid w:val="001479F8"/>
    <w:rsid w:val="001527E6"/>
    <w:rsid w:val="001529E1"/>
    <w:rsid w:val="00152AF0"/>
    <w:rsid w:val="00153976"/>
    <w:rsid w:val="00164731"/>
    <w:rsid w:val="001739B7"/>
    <w:rsid w:val="00182D94"/>
    <w:rsid w:val="001949BF"/>
    <w:rsid w:val="00195061"/>
    <w:rsid w:val="001A2CEE"/>
    <w:rsid w:val="001D14AF"/>
    <w:rsid w:val="001D4099"/>
    <w:rsid w:val="001D4DAF"/>
    <w:rsid w:val="001E09C3"/>
    <w:rsid w:val="001E1F36"/>
    <w:rsid w:val="001E6AB2"/>
    <w:rsid w:val="001E7FA9"/>
    <w:rsid w:val="001F17D2"/>
    <w:rsid w:val="001F1DBA"/>
    <w:rsid w:val="001F39CE"/>
    <w:rsid w:val="001F4448"/>
    <w:rsid w:val="0020217F"/>
    <w:rsid w:val="00202426"/>
    <w:rsid w:val="0020757D"/>
    <w:rsid w:val="002137B1"/>
    <w:rsid w:val="00216F25"/>
    <w:rsid w:val="00223302"/>
    <w:rsid w:val="002259E0"/>
    <w:rsid w:val="00227DC5"/>
    <w:rsid w:val="00242B8E"/>
    <w:rsid w:val="00242C8E"/>
    <w:rsid w:val="002453F8"/>
    <w:rsid w:val="00251C27"/>
    <w:rsid w:val="00255EF7"/>
    <w:rsid w:val="002705C6"/>
    <w:rsid w:val="002752E8"/>
    <w:rsid w:val="002938BC"/>
    <w:rsid w:val="002A5E65"/>
    <w:rsid w:val="002F45D8"/>
    <w:rsid w:val="002F4EAA"/>
    <w:rsid w:val="00301AF1"/>
    <w:rsid w:val="00306F12"/>
    <w:rsid w:val="00315AE1"/>
    <w:rsid w:val="0032061E"/>
    <w:rsid w:val="00326B54"/>
    <w:rsid w:val="00326F1B"/>
    <w:rsid w:val="003275EF"/>
    <w:rsid w:val="003360F8"/>
    <w:rsid w:val="00340968"/>
    <w:rsid w:val="00341802"/>
    <w:rsid w:val="00343F0D"/>
    <w:rsid w:val="00350170"/>
    <w:rsid w:val="00352AC3"/>
    <w:rsid w:val="00355E75"/>
    <w:rsid w:val="0036005D"/>
    <w:rsid w:val="00364F29"/>
    <w:rsid w:val="003757C9"/>
    <w:rsid w:val="00390E19"/>
    <w:rsid w:val="003A31FC"/>
    <w:rsid w:val="003A754A"/>
    <w:rsid w:val="003C195E"/>
    <w:rsid w:val="003C6C43"/>
    <w:rsid w:val="003D018A"/>
    <w:rsid w:val="003D5DD9"/>
    <w:rsid w:val="003E0E7D"/>
    <w:rsid w:val="003E11DF"/>
    <w:rsid w:val="003E6D36"/>
    <w:rsid w:val="003F118D"/>
    <w:rsid w:val="00402AA3"/>
    <w:rsid w:val="00443689"/>
    <w:rsid w:val="0045734B"/>
    <w:rsid w:val="00466EAF"/>
    <w:rsid w:val="004738EA"/>
    <w:rsid w:val="00473D28"/>
    <w:rsid w:val="004821F1"/>
    <w:rsid w:val="00483A54"/>
    <w:rsid w:val="004906DF"/>
    <w:rsid w:val="004947ED"/>
    <w:rsid w:val="0049763A"/>
    <w:rsid w:val="004A0870"/>
    <w:rsid w:val="004B69D2"/>
    <w:rsid w:val="004B726A"/>
    <w:rsid w:val="004C6DD5"/>
    <w:rsid w:val="004D1090"/>
    <w:rsid w:val="004D2A3C"/>
    <w:rsid w:val="004D6CA4"/>
    <w:rsid w:val="004E02CF"/>
    <w:rsid w:val="004E4381"/>
    <w:rsid w:val="004E4664"/>
    <w:rsid w:val="004E5D8B"/>
    <w:rsid w:val="004F3BF3"/>
    <w:rsid w:val="0050022A"/>
    <w:rsid w:val="00502049"/>
    <w:rsid w:val="00502248"/>
    <w:rsid w:val="00525B81"/>
    <w:rsid w:val="005725CF"/>
    <w:rsid w:val="00573FDC"/>
    <w:rsid w:val="005819A2"/>
    <w:rsid w:val="0058391A"/>
    <w:rsid w:val="00592339"/>
    <w:rsid w:val="005A4461"/>
    <w:rsid w:val="005B241C"/>
    <w:rsid w:val="005B6C14"/>
    <w:rsid w:val="005D0C92"/>
    <w:rsid w:val="005D15BF"/>
    <w:rsid w:val="005D6F21"/>
    <w:rsid w:val="005D7AC8"/>
    <w:rsid w:val="005E2BF5"/>
    <w:rsid w:val="005E2F92"/>
    <w:rsid w:val="005F36C3"/>
    <w:rsid w:val="005F5F53"/>
    <w:rsid w:val="006033E0"/>
    <w:rsid w:val="00632C09"/>
    <w:rsid w:val="006342D4"/>
    <w:rsid w:val="00636BB7"/>
    <w:rsid w:val="006400BC"/>
    <w:rsid w:val="00653B82"/>
    <w:rsid w:val="00653D66"/>
    <w:rsid w:val="006549B6"/>
    <w:rsid w:val="00661E62"/>
    <w:rsid w:val="00662C8B"/>
    <w:rsid w:val="00670808"/>
    <w:rsid w:val="00671A25"/>
    <w:rsid w:val="006743DC"/>
    <w:rsid w:val="00675D22"/>
    <w:rsid w:val="00691215"/>
    <w:rsid w:val="006921D7"/>
    <w:rsid w:val="006A119D"/>
    <w:rsid w:val="006B7209"/>
    <w:rsid w:val="006C12A9"/>
    <w:rsid w:val="006E2D08"/>
    <w:rsid w:val="006E3C09"/>
    <w:rsid w:val="006F294E"/>
    <w:rsid w:val="007003DE"/>
    <w:rsid w:val="00722F27"/>
    <w:rsid w:val="00725FEB"/>
    <w:rsid w:val="0072617A"/>
    <w:rsid w:val="00741DDC"/>
    <w:rsid w:val="00751153"/>
    <w:rsid w:val="00754ACA"/>
    <w:rsid w:val="00774ADE"/>
    <w:rsid w:val="00783A2C"/>
    <w:rsid w:val="0078404C"/>
    <w:rsid w:val="0079684B"/>
    <w:rsid w:val="007B3465"/>
    <w:rsid w:val="007C58BA"/>
    <w:rsid w:val="007E14F4"/>
    <w:rsid w:val="007E3B77"/>
    <w:rsid w:val="007E6E0B"/>
    <w:rsid w:val="008258E2"/>
    <w:rsid w:val="00834B72"/>
    <w:rsid w:val="00835CB3"/>
    <w:rsid w:val="00837C55"/>
    <w:rsid w:val="008501A1"/>
    <w:rsid w:val="008514DF"/>
    <w:rsid w:val="0085219C"/>
    <w:rsid w:val="008545A5"/>
    <w:rsid w:val="00857A96"/>
    <w:rsid w:val="00860741"/>
    <w:rsid w:val="00867FFB"/>
    <w:rsid w:val="00870741"/>
    <w:rsid w:val="0087233B"/>
    <w:rsid w:val="00872D6B"/>
    <w:rsid w:val="00877C12"/>
    <w:rsid w:val="0088319C"/>
    <w:rsid w:val="008858A9"/>
    <w:rsid w:val="00891C86"/>
    <w:rsid w:val="0089426B"/>
    <w:rsid w:val="008A7894"/>
    <w:rsid w:val="008B2FF7"/>
    <w:rsid w:val="008C1259"/>
    <w:rsid w:val="008C57FA"/>
    <w:rsid w:val="00920971"/>
    <w:rsid w:val="00925543"/>
    <w:rsid w:val="009270B9"/>
    <w:rsid w:val="00927534"/>
    <w:rsid w:val="009320D9"/>
    <w:rsid w:val="0093332D"/>
    <w:rsid w:val="00936AB7"/>
    <w:rsid w:val="00940BC5"/>
    <w:rsid w:val="009605C0"/>
    <w:rsid w:val="0096127D"/>
    <w:rsid w:val="00963425"/>
    <w:rsid w:val="00991744"/>
    <w:rsid w:val="009926F2"/>
    <w:rsid w:val="0099661A"/>
    <w:rsid w:val="009A2D4F"/>
    <w:rsid w:val="009A469C"/>
    <w:rsid w:val="009B220B"/>
    <w:rsid w:val="009B23EB"/>
    <w:rsid w:val="009C35DF"/>
    <w:rsid w:val="009D0407"/>
    <w:rsid w:val="009E1E11"/>
    <w:rsid w:val="009E6675"/>
    <w:rsid w:val="009F1DD0"/>
    <w:rsid w:val="00A00F3A"/>
    <w:rsid w:val="00A073AB"/>
    <w:rsid w:val="00A20153"/>
    <w:rsid w:val="00A242B5"/>
    <w:rsid w:val="00A26DD6"/>
    <w:rsid w:val="00A27FA1"/>
    <w:rsid w:val="00A31449"/>
    <w:rsid w:val="00A31923"/>
    <w:rsid w:val="00A333AD"/>
    <w:rsid w:val="00A34EA4"/>
    <w:rsid w:val="00A35CA0"/>
    <w:rsid w:val="00A53D39"/>
    <w:rsid w:val="00A60888"/>
    <w:rsid w:val="00A654C3"/>
    <w:rsid w:val="00A76D13"/>
    <w:rsid w:val="00A8188E"/>
    <w:rsid w:val="00AB55C2"/>
    <w:rsid w:val="00AB77C4"/>
    <w:rsid w:val="00AC569B"/>
    <w:rsid w:val="00AC7BC0"/>
    <w:rsid w:val="00AD5EA1"/>
    <w:rsid w:val="00AF6EC2"/>
    <w:rsid w:val="00B03DB3"/>
    <w:rsid w:val="00B1798A"/>
    <w:rsid w:val="00B22A56"/>
    <w:rsid w:val="00B26713"/>
    <w:rsid w:val="00B67887"/>
    <w:rsid w:val="00B74405"/>
    <w:rsid w:val="00B80C54"/>
    <w:rsid w:val="00B85507"/>
    <w:rsid w:val="00BA5D1E"/>
    <w:rsid w:val="00BB6CB8"/>
    <w:rsid w:val="00BD5ABB"/>
    <w:rsid w:val="00BE73E4"/>
    <w:rsid w:val="00BF7785"/>
    <w:rsid w:val="00C0703E"/>
    <w:rsid w:val="00C10B84"/>
    <w:rsid w:val="00C24273"/>
    <w:rsid w:val="00C307D8"/>
    <w:rsid w:val="00C35802"/>
    <w:rsid w:val="00C40923"/>
    <w:rsid w:val="00C43530"/>
    <w:rsid w:val="00C5642D"/>
    <w:rsid w:val="00C61843"/>
    <w:rsid w:val="00C93F14"/>
    <w:rsid w:val="00CA2A44"/>
    <w:rsid w:val="00CB45AB"/>
    <w:rsid w:val="00CC573D"/>
    <w:rsid w:val="00CD0A44"/>
    <w:rsid w:val="00CD0BA5"/>
    <w:rsid w:val="00CD286A"/>
    <w:rsid w:val="00CD6B64"/>
    <w:rsid w:val="00CE7AAC"/>
    <w:rsid w:val="00CF0792"/>
    <w:rsid w:val="00CF2AFE"/>
    <w:rsid w:val="00CF405C"/>
    <w:rsid w:val="00CF5EED"/>
    <w:rsid w:val="00D17D55"/>
    <w:rsid w:val="00D2363C"/>
    <w:rsid w:val="00D31B91"/>
    <w:rsid w:val="00D45020"/>
    <w:rsid w:val="00D47CC9"/>
    <w:rsid w:val="00D52E2F"/>
    <w:rsid w:val="00D54557"/>
    <w:rsid w:val="00D65D08"/>
    <w:rsid w:val="00D70518"/>
    <w:rsid w:val="00D743B8"/>
    <w:rsid w:val="00D75AF4"/>
    <w:rsid w:val="00D974F5"/>
    <w:rsid w:val="00DA0BB1"/>
    <w:rsid w:val="00DA0D64"/>
    <w:rsid w:val="00DB6289"/>
    <w:rsid w:val="00DB7FE0"/>
    <w:rsid w:val="00DC0F37"/>
    <w:rsid w:val="00DC325A"/>
    <w:rsid w:val="00DC51BD"/>
    <w:rsid w:val="00DC7A9A"/>
    <w:rsid w:val="00DC7F3D"/>
    <w:rsid w:val="00DE327F"/>
    <w:rsid w:val="00DF611B"/>
    <w:rsid w:val="00E0277E"/>
    <w:rsid w:val="00E167C1"/>
    <w:rsid w:val="00E200A5"/>
    <w:rsid w:val="00E24CEF"/>
    <w:rsid w:val="00E46C32"/>
    <w:rsid w:val="00E5255D"/>
    <w:rsid w:val="00E52A4F"/>
    <w:rsid w:val="00E57E2D"/>
    <w:rsid w:val="00E63D06"/>
    <w:rsid w:val="00E6655C"/>
    <w:rsid w:val="00E70743"/>
    <w:rsid w:val="00E72823"/>
    <w:rsid w:val="00E74857"/>
    <w:rsid w:val="00E8603C"/>
    <w:rsid w:val="00E90C01"/>
    <w:rsid w:val="00EA155F"/>
    <w:rsid w:val="00EA2964"/>
    <w:rsid w:val="00EC0A49"/>
    <w:rsid w:val="00EC5C10"/>
    <w:rsid w:val="00ED1F60"/>
    <w:rsid w:val="00ED5A52"/>
    <w:rsid w:val="00ED5E40"/>
    <w:rsid w:val="00EF57A8"/>
    <w:rsid w:val="00F05208"/>
    <w:rsid w:val="00F11654"/>
    <w:rsid w:val="00F256B3"/>
    <w:rsid w:val="00F34241"/>
    <w:rsid w:val="00F347F4"/>
    <w:rsid w:val="00F3685F"/>
    <w:rsid w:val="00F40883"/>
    <w:rsid w:val="00F606F2"/>
    <w:rsid w:val="00F736C9"/>
    <w:rsid w:val="00F73A11"/>
    <w:rsid w:val="00F8748D"/>
    <w:rsid w:val="00F94C20"/>
    <w:rsid w:val="00FA5D36"/>
    <w:rsid w:val="00FB146B"/>
    <w:rsid w:val="00FC076E"/>
    <w:rsid w:val="00FC222B"/>
    <w:rsid w:val="00FD02AC"/>
    <w:rsid w:val="00FD229F"/>
    <w:rsid w:val="00FE61A2"/>
    <w:rsid w:val="00FF2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15:docId w15:val="{78B1A37F-309E-4D1A-87ED-F9085B57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A7"/>
    <w:rPr>
      <w:sz w:val="22"/>
    </w:rPr>
  </w:style>
  <w:style w:type="paragraph" w:styleId="Heading1">
    <w:name w:val="heading 1"/>
    <w:basedOn w:val="Normal"/>
    <w:next w:val="Normal"/>
    <w:link w:val="Heading1Char"/>
    <w:qFormat/>
    <w:rsid w:val="00802D0D"/>
    <w:pPr>
      <w:keepNext/>
      <w:numPr>
        <w:numId w:val="1"/>
      </w:numPr>
      <w:spacing w:before="240" w:after="60"/>
      <w:outlineLvl w:val="0"/>
    </w:pPr>
    <w:rPr>
      <w:rFonts w:ascii="Cambria" w:hAnsi="Cambria"/>
      <w:b/>
      <w:bCs/>
      <w:kern w:val="32"/>
      <w:sz w:val="32"/>
      <w:szCs w:val="32"/>
    </w:rPr>
  </w:style>
  <w:style w:type="paragraph" w:styleId="Heading2">
    <w:name w:val="heading 2"/>
    <w:basedOn w:val="ART"/>
    <w:next w:val="Normal"/>
    <w:link w:val="Heading2Char"/>
    <w:unhideWhenUsed/>
    <w:qFormat/>
    <w:rsid w:val="00F40883"/>
    <w:pPr>
      <w:spacing w:after="120"/>
    </w:pPr>
    <w:rPr>
      <w:rFonts w:ascii="Arial" w:hAnsi="Arial" w:cs="Arial"/>
      <w:szCs w:val="22"/>
    </w:rPr>
  </w:style>
  <w:style w:type="paragraph" w:styleId="Heading3">
    <w:name w:val="heading 3"/>
    <w:basedOn w:val="Normal"/>
    <w:next w:val="Normal"/>
    <w:link w:val="Heading3Char"/>
    <w:semiHidden/>
    <w:unhideWhenUsed/>
    <w:qFormat/>
    <w:rsid w:val="00802D0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2D0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2D0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2D0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02D0D"/>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802D0D"/>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802D0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link w:val="Heading1"/>
    <w:rsid w:val="00802D0D"/>
    <w:rPr>
      <w:rFonts w:ascii="Cambria" w:hAnsi="Cambria"/>
      <w:b/>
      <w:bCs/>
      <w:kern w:val="32"/>
      <w:sz w:val="32"/>
      <w:szCs w:val="32"/>
    </w:rPr>
  </w:style>
  <w:style w:type="character" w:customStyle="1" w:styleId="Heading2Char">
    <w:name w:val="Heading 2 Char"/>
    <w:link w:val="Heading2"/>
    <w:rsid w:val="00F40883"/>
    <w:rPr>
      <w:rFonts w:ascii="Arial" w:hAnsi="Arial" w:cs="Arial"/>
      <w:sz w:val="22"/>
      <w:szCs w:val="22"/>
    </w:rPr>
  </w:style>
  <w:style w:type="character" w:customStyle="1" w:styleId="Heading3Char">
    <w:name w:val="Heading 3 Char"/>
    <w:link w:val="Heading3"/>
    <w:semiHidden/>
    <w:rsid w:val="00802D0D"/>
    <w:rPr>
      <w:rFonts w:ascii="Cambria" w:hAnsi="Cambria"/>
      <w:b/>
      <w:bCs/>
      <w:sz w:val="26"/>
      <w:szCs w:val="26"/>
    </w:rPr>
  </w:style>
  <w:style w:type="character" w:customStyle="1" w:styleId="Heading4Char">
    <w:name w:val="Heading 4 Char"/>
    <w:link w:val="Heading4"/>
    <w:semiHidden/>
    <w:rsid w:val="00802D0D"/>
    <w:rPr>
      <w:rFonts w:ascii="Calibri" w:hAnsi="Calibri"/>
      <w:b/>
      <w:bCs/>
      <w:sz w:val="28"/>
      <w:szCs w:val="28"/>
    </w:rPr>
  </w:style>
  <w:style w:type="character" w:customStyle="1" w:styleId="Heading5Char">
    <w:name w:val="Heading 5 Char"/>
    <w:link w:val="Heading5"/>
    <w:semiHidden/>
    <w:rsid w:val="00802D0D"/>
    <w:rPr>
      <w:rFonts w:ascii="Calibri" w:hAnsi="Calibri"/>
      <w:b/>
      <w:bCs/>
      <w:i/>
      <w:iCs/>
      <w:sz w:val="26"/>
      <w:szCs w:val="26"/>
    </w:rPr>
  </w:style>
  <w:style w:type="character" w:customStyle="1" w:styleId="Heading6Char">
    <w:name w:val="Heading 6 Char"/>
    <w:link w:val="Heading6"/>
    <w:semiHidden/>
    <w:rsid w:val="00802D0D"/>
    <w:rPr>
      <w:rFonts w:ascii="Calibri" w:hAnsi="Calibri"/>
      <w:b/>
      <w:bCs/>
      <w:sz w:val="22"/>
      <w:szCs w:val="22"/>
    </w:rPr>
  </w:style>
  <w:style w:type="character" w:customStyle="1" w:styleId="Heading7Char">
    <w:name w:val="Heading 7 Char"/>
    <w:link w:val="Heading7"/>
    <w:semiHidden/>
    <w:rsid w:val="00802D0D"/>
    <w:rPr>
      <w:rFonts w:ascii="Calibri" w:hAnsi="Calibri"/>
    </w:rPr>
  </w:style>
  <w:style w:type="character" w:customStyle="1" w:styleId="Heading8Char">
    <w:name w:val="Heading 8 Char"/>
    <w:link w:val="Heading8"/>
    <w:semiHidden/>
    <w:rsid w:val="00802D0D"/>
    <w:rPr>
      <w:rFonts w:ascii="Calibri" w:hAnsi="Calibri"/>
      <w:i/>
      <w:iCs/>
    </w:rPr>
  </w:style>
  <w:style w:type="character" w:customStyle="1" w:styleId="Heading9Char">
    <w:name w:val="Heading 9 Char"/>
    <w:link w:val="Heading9"/>
    <w:semiHidden/>
    <w:rsid w:val="00802D0D"/>
    <w:rPr>
      <w:rFonts w:ascii="Cambria" w:hAnsi="Cambria"/>
      <w:sz w:val="22"/>
      <w:szCs w:val="22"/>
    </w:rPr>
  </w:style>
  <w:style w:type="paragraph" w:customStyle="1" w:styleId="HDR">
    <w:name w:val="HDR"/>
    <w:basedOn w:val="Normal"/>
    <w:rsid w:val="007912A7"/>
    <w:pPr>
      <w:tabs>
        <w:tab w:val="center" w:pos="4608"/>
        <w:tab w:val="right" w:pos="9360"/>
      </w:tabs>
      <w:suppressAutoHyphens/>
      <w:jc w:val="both"/>
    </w:pPr>
  </w:style>
  <w:style w:type="paragraph" w:customStyle="1" w:styleId="FTR">
    <w:name w:val="FTR"/>
    <w:basedOn w:val="Normal"/>
    <w:rsid w:val="007912A7"/>
    <w:pPr>
      <w:tabs>
        <w:tab w:val="right" w:pos="9360"/>
      </w:tabs>
      <w:suppressAutoHyphens/>
      <w:jc w:val="both"/>
    </w:pPr>
  </w:style>
  <w:style w:type="paragraph" w:customStyle="1" w:styleId="SCT">
    <w:name w:val="SCT"/>
    <w:basedOn w:val="Normal"/>
    <w:next w:val="PRT"/>
    <w:rsid w:val="007912A7"/>
    <w:pPr>
      <w:suppressAutoHyphens/>
      <w:spacing w:before="240"/>
      <w:jc w:val="both"/>
    </w:pPr>
  </w:style>
  <w:style w:type="paragraph" w:customStyle="1" w:styleId="PRT">
    <w:name w:val="PRT"/>
    <w:basedOn w:val="Normal"/>
    <w:next w:val="ART"/>
    <w:rsid w:val="007912A7"/>
    <w:pPr>
      <w:keepNext/>
      <w:numPr>
        <w:numId w:val="9"/>
      </w:numPr>
      <w:suppressAutoHyphens/>
      <w:spacing w:before="480"/>
      <w:jc w:val="both"/>
      <w:outlineLvl w:val="0"/>
    </w:pPr>
  </w:style>
  <w:style w:type="paragraph" w:customStyle="1" w:styleId="ART">
    <w:name w:val="ART"/>
    <w:basedOn w:val="Normal"/>
    <w:next w:val="PR1"/>
    <w:rsid w:val="007912A7"/>
    <w:pPr>
      <w:keepNext/>
      <w:numPr>
        <w:ilvl w:val="3"/>
        <w:numId w:val="9"/>
      </w:numPr>
      <w:suppressAutoHyphens/>
      <w:spacing w:before="480"/>
      <w:jc w:val="both"/>
      <w:outlineLvl w:val="1"/>
    </w:pPr>
  </w:style>
  <w:style w:type="paragraph" w:customStyle="1" w:styleId="PR1">
    <w:name w:val="PR1"/>
    <w:basedOn w:val="Normal"/>
    <w:link w:val="PR1Char"/>
    <w:rsid w:val="007912A7"/>
    <w:pPr>
      <w:numPr>
        <w:ilvl w:val="4"/>
        <w:numId w:val="9"/>
      </w:numPr>
      <w:suppressAutoHyphens/>
      <w:spacing w:before="240"/>
      <w:jc w:val="both"/>
      <w:outlineLvl w:val="2"/>
    </w:pPr>
  </w:style>
  <w:style w:type="character" w:customStyle="1" w:styleId="PR1Char">
    <w:name w:val="PR1 Char"/>
    <w:basedOn w:val="DefaultParagraphFont"/>
    <w:link w:val="PR1"/>
    <w:rsid w:val="00221814"/>
    <w:rPr>
      <w:sz w:val="22"/>
    </w:rPr>
  </w:style>
  <w:style w:type="paragraph" w:customStyle="1" w:styleId="SUT">
    <w:name w:val="SUT"/>
    <w:basedOn w:val="Normal"/>
    <w:next w:val="PR1"/>
    <w:rsid w:val="007912A7"/>
    <w:pPr>
      <w:numPr>
        <w:ilvl w:val="2"/>
        <w:numId w:val="9"/>
      </w:numPr>
      <w:suppressAutoHyphens/>
      <w:spacing w:before="240"/>
      <w:jc w:val="both"/>
      <w:outlineLvl w:val="0"/>
    </w:pPr>
  </w:style>
  <w:style w:type="paragraph" w:customStyle="1" w:styleId="DST">
    <w:name w:val="DST"/>
    <w:basedOn w:val="Normal"/>
    <w:next w:val="PR1"/>
    <w:rsid w:val="007912A7"/>
    <w:pPr>
      <w:suppressAutoHyphens/>
      <w:spacing w:before="240"/>
      <w:jc w:val="both"/>
      <w:outlineLvl w:val="0"/>
    </w:pPr>
  </w:style>
  <w:style w:type="paragraph" w:customStyle="1" w:styleId="PR2">
    <w:name w:val="PR2"/>
    <w:basedOn w:val="Normal"/>
    <w:link w:val="PR2Char"/>
    <w:rsid w:val="007912A7"/>
    <w:pPr>
      <w:tabs>
        <w:tab w:val="num" w:pos="2106"/>
      </w:tabs>
      <w:suppressAutoHyphens/>
      <w:ind w:left="2106" w:hanging="576"/>
      <w:jc w:val="both"/>
      <w:outlineLvl w:val="3"/>
    </w:pPr>
  </w:style>
  <w:style w:type="character" w:customStyle="1" w:styleId="PR2Char">
    <w:name w:val="PR2 Char"/>
    <w:basedOn w:val="DefaultParagraphFont"/>
    <w:link w:val="PR2"/>
    <w:rsid w:val="00D46C7B"/>
    <w:rPr>
      <w:sz w:val="22"/>
    </w:rPr>
  </w:style>
  <w:style w:type="paragraph" w:customStyle="1" w:styleId="PR3">
    <w:name w:val="PR3"/>
    <w:basedOn w:val="Normal"/>
    <w:rsid w:val="007912A7"/>
    <w:pPr>
      <w:suppressAutoHyphens/>
      <w:jc w:val="both"/>
      <w:outlineLvl w:val="4"/>
    </w:pPr>
  </w:style>
  <w:style w:type="paragraph" w:customStyle="1" w:styleId="PR4">
    <w:name w:val="PR4"/>
    <w:basedOn w:val="Normal"/>
    <w:link w:val="PR4Char"/>
    <w:rsid w:val="007912A7"/>
    <w:pPr>
      <w:numPr>
        <w:ilvl w:val="7"/>
        <w:numId w:val="9"/>
      </w:numPr>
      <w:suppressAutoHyphens/>
      <w:jc w:val="both"/>
      <w:outlineLvl w:val="5"/>
    </w:pPr>
  </w:style>
  <w:style w:type="character" w:customStyle="1" w:styleId="PR4Char">
    <w:name w:val="PR4 Char"/>
    <w:basedOn w:val="DefaultParagraphFont"/>
    <w:link w:val="PR4"/>
    <w:rsid w:val="00221814"/>
    <w:rPr>
      <w:sz w:val="22"/>
    </w:rPr>
  </w:style>
  <w:style w:type="paragraph" w:customStyle="1" w:styleId="PR5">
    <w:name w:val="PR5"/>
    <w:basedOn w:val="Normal"/>
    <w:rsid w:val="007912A7"/>
    <w:pPr>
      <w:numPr>
        <w:ilvl w:val="8"/>
        <w:numId w:val="9"/>
      </w:numPr>
      <w:suppressAutoHyphens/>
      <w:jc w:val="both"/>
      <w:outlineLvl w:val="6"/>
    </w:pPr>
  </w:style>
  <w:style w:type="paragraph" w:customStyle="1" w:styleId="TB1">
    <w:name w:val="TB1"/>
    <w:basedOn w:val="Normal"/>
    <w:next w:val="PR1"/>
    <w:rsid w:val="007912A7"/>
    <w:pPr>
      <w:suppressAutoHyphens/>
      <w:spacing w:before="240"/>
      <w:ind w:left="288"/>
      <w:jc w:val="both"/>
    </w:pPr>
  </w:style>
  <w:style w:type="paragraph" w:customStyle="1" w:styleId="TB2">
    <w:name w:val="TB2"/>
    <w:basedOn w:val="Normal"/>
    <w:next w:val="PR2"/>
    <w:rsid w:val="007912A7"/>
    <w:pPr>
      <w:suppressAutoHyphens/>
      <w:spacing w:before="240"/>
      <w:ind w:left="864"/>
      <w:jc w:val="both"/>
    </w:pPr>
  </w:style>
  <w:style w:type="paragraph" w:customStyle="1" w:styleId="TB3">
    <w:name w:val="TB3"/>
    <w:basedOn w:val="Normal"/>
    <w:next w:val="PR3"/>
    <w:rsid w:val="007912A7"/>
    <w:pPr>
      <w:suppressAutoHyphens/>
      <w:spacing w:before="240"/>
      <w:ind w:left="1440"/>
      <w:jc w:val="both"/>
    </w:pPr>
  </w:style>
  <w:style w:type="paragraph" w:customStyle="1" w:styleId="TB4">
    <w:name w:val="TB4"/>
    <w:basedOn w:val="Normal"/>
    <w:next w:val="PR4"/>
    <w:rsid w:val="007912A7"/>
    <w:pPr>
      <w:suppressAutoHyphens/>
      <w:spacing w:before="240"/>
      <w:ind w:left="2016"/>
      <w:jc w:val="both"/>
    </w:pPr>
  </w:style>
  <w:style w:type="paragraph" w:customStyle="1" w:styleId="TB5">
    <w:name w:val="TB5"/>
    <w:basedOn w:val="Normal"/>
    <w:next w:val="PR5"/>
    <w:rsid w:val="007912A7"/>
    <w:pPr>
      <w:suppressAutoHyphens/>
      <w:spacing w:before="240"/>
      <w:ind w:left="2592"/>
      <w:jc w:val="both"/>
    </w:pPr>
  </w:style>
  <w:style w:type="paragraph" w:customStyle="1" w:styleId="TF1">
    <w:name w:val="TF1"/>
    <w:basedOn w:val="Normal"/>
    <w:next w:val="TB1"/>
    <w:rsid w:val="007912A7"/>
    <w:pPr>
      <w:suppressAutoHyphens/>
      <w:spacing w:before="240"/>
      <w:ind w:left="288"/>
      <w:jc w:val="both"/>
    </w:pPr>
  </w:style>
  <w:style w:type="paragraph" w:customStyle="1" w:styleId="TF2">
    <w:name w:val="TF2"/>
    <w:basedOn w:val="Normal"/>
    <w:next w:val="TB2"/>
    <w:rsid w:val="007912A7"/>
    <w:pPr>
      <w:suppressAutoHyphens/>
      <w:spacing w:before="240"/>
      <w:ind w:left="864"/>
      <w:jc w:val="both"/>
    </w:pPr>
  </w:style>
  <w:style w:type="paragraph" w:customStyle="1" w:styleId="TF3">
    <w:name w:val="TF3"/>
    <w:basedOn w:val="Normal"/>
    <w:next w:val="TB3"/>
    <w:rsid w:val="007912A7"/>
    <w:pPr>
      <w:suppressAutoHyphens/>
      <w:spacing w:before="240"/>
      <w:ind w:left="1440"/>
      <w:jc w:val="both"/>
    </w:pPr>
  </w:style>
  <w:style w:type="paragraph" w:customStyle="1" w:styleId="TF4">
    <w:name w:val="TF4"/>
    <w:basedOn w:val="Normal"/>
    <w:next w:val="TB4"/>
    <w:rsid w:val="007912A7"/>
    <w:pPr>
      <w:suppressAutoHyphens/>
      <w:spacing w:before="240"/>
      <w:ind w:left="2016"/>
      <w:jc w:val="both"/>
    </w:pPr>
  </w:style>
  <w:style w:type="paragraph" w:customStyle="1" w:styleId="TF5">
    <w:name w:val="TF5"/>
    <w:basedOn w:val="Normal"/>
    <w:next w:val="TB5"/>
    <w:rsid w:val="007912A7"/>
    <w:pPr>
      <w:suppressAutoHyphens/>
      <w:spacing w:before="240"/>
      <w:ind w:left="2592"/>
      <w:jc w:val="both"/>
    </w:pPr>
  </w:style>
  <w:style w:type="paragraph" w:customStyle="1" w:styleId="TCH">
    <w:name w:val="TCH"/>
    <w:basedOn w:val="Normal"/>
    <w:rsid w:val="007912A7"/>
    <w:pPr>
      <w:suppressAutoHyphens/>
    </w:pPr>
  </w:style>
  <w:style w:type="paragraph" w:customStyle="1" w:styleId="TCE">
    <w:name w:val="TCE"/>
    <w:basedOn w:val="Normal"/>
    <w:rsid w:val="007912A7"/>
    <w:pPr>
      <w:suppressAutoHyphens/>
      <w:ind w:left="144" w:hanging="144"/>
    </w:pPr>
  </w:style>
  <w:style w:type="paragraph" w:customStyle="1" w:styleId="EOS">
    <w:name w:val="EOS"/>
    <w:basedOn w:val="Normal"/>
    <w:rsid w:val="007912A7"/>
    <w:pPr>
      <w:suppressAutoHyphens/>
      <w:spacing w:before="480"/>
      <w:jc w:val="both"/>
    </w:pPr>
  </w:style>
  <w:style w:type="paragraph" w:customStyle="1" w:styleId="ANT">
    <w:name w:val="ANT"/>
    <w:basedOn w:val="Normal"/>
    <w:rsid w:val="007912A7"/>
    <w:pPr>
      <w:suppressAutoHyphens/>
      <w:spacing w:before="240"/>
      <w:jc w:val="both"/>
    </w:pPr>
    <w:rPr>
      <w:vanish/>
      <w:color w:val="800080"/>
      <w:u w:val="single"/>
    </w:rPr>
  </w:style>
  <w:style w:type="paragraph" w:customStyle="1" w:styleId="CMT">
    <w:name w:val="CMT"/>
    <w:basedOn w:val="Normal"/>
    <w:rsid w:val="007912A7"/>
    <w:pPr>
      <w:suppressAutoHyphens/>
      <w:spacing w:before="240"/>
      <w:jc w:val="both"/>
    </w:pPr>
    <w:rPr>
      <w:vanish/>
      <w:color w:val="0000FF"/>
    </w:rPr>
  </w:style>
  <w:style w:type="character" w:customStyle="1" w:styleId="CPR">
    <w:name w:val="CPR"/>
    <w:basedOn w:val="DefaultParagraphFont"/>
    <w:rsid w:val="007912A7"/>
  </w:style>
  <w:style w:type="character" w:customStyle="1" w:styleId="SPN">
    <w:name w:val="SPN"/>
    <w:basedOn w:val="DefaultParagraphFont"/>
    <w:rsid w:val="007912A7"/>
  </w:style>
  <w:style w:type="character" w:customStyle="1" w:styleId="SPD">
    <w:name w:val="SPD"/>
    <w:basedOn w:val="DefaultParagraphFont"/>
    <w:rsid w:val="007912A7"/>
  </w:style>
  <w:style w:type="character" w:customStyle="1" w:styleId="NUM">
    <w:name w:val="NUM"/>
    <w:basedOn w:val="DefaultParagraphFont"/>
    <w:rsid w:val="007912A7"/>
  </w:style>
  <w:style w:type="character" w:customStyle="1" w:styleId="NAM">
    <w:name w:val="NAM"/>
    <w:basedOn w:val="DefaultParagraphFont"/>
    <w:rsid w:val="007912A7"/>
  </w:style>
  <w:style w:type="character" w:customStyle="1" w:styleId="SI">
    <w:name w:val="SI"/>
    <w:rsid w:val="007912A7"/>
    <w:rPr>
      <w:color w:val="008080"/>
    </w:rPr>
  </w:style>
  <w:style w:type="character" w:customStyle="1" w:styleId="IP">
    <w:name w:val="IP"/>
    <w:rsid w:val="007912A7"/>
    <w:rPr>
      <w:color w:val="FF0000"/>
    </w:rPr>
  </w:style>
  <w:style w:type="paragraph" w:customStyle="1" w:styleId="RJUST">
    <w:name w:val="RJUST"/>
    <w:basedOn w:val="Normal"/>
    <w:rsid w:val="007912A7"/>
    <w:pPr>
      <w:jc w:val="right"/>
    </w:pPr>
  </w:style>
  <w:style w:type="paragraph" w:styleId="Header">
    <w:name w:val="header"/>
    <w:basedOn w:val="Normal"/>
    <w:link w:val="HeaderChar"/>
    <w:uiPriority w:val="99"/>
    <w:rsid w:val="006F122E"/>
    <w:pPr>
      <w:tabs>
        <w:tab w:val="center" w:pos="4320"/>
        <w:tab w:val="right" w:pos="8640"/>
      </w:tabs>
    </w:pPr>
  </w:style>
  <w:style w:type="character" w:customStyle="1" w:styleId="HeaderChar">
    <w:name w:val="Header Char"/>
    <w:basedOn w:val="DefaultParagraphFont"/>
    <w:link w:val="Header"/>
    <w:uiPriority w:val="99"/>
    <w:rsid w:val="00EC0B8C"/>
    <w:rPr>
      <w:sz w:val="22"/>
    </w:rPr>
  </w:style>
  <w:style w:type="paragraph" w:styleId="Footer">
    <w:name w:val="footer"/>
    <w:basedOn w:val="Normal"/>
    <w:link w:val="FooterChar"/>
    <w:uiPriority w:val="99"/>
    <w:rsid w:val="006F122E"/>
    <w:pPr>
      <w:tabs>
        <w:tab w:val="center" w:pos="4320"/>
        <w:tab w:val="right" w:pos="8640"/>
      </w:tabs>
    </w:pPr>
  </w:style>
  <w:style w:type="character" w:customStyle="1" w:styleId="FooterChar">
    <w:name w:val="Footer Char"/>
    <w:basedOn w:val="DefaultParagraphFont"/>
    <w:link w:val="Footer"/>
    <w:uiPriority w:val="99"/>
    <w:rsid w:val="00EC0B8C"/>
    <w:rPr>
      <w:sz w:val="22"/>
    </w:rPr>
  </w:style>
  <w:style w:type="paragraph" w:styleId="BodyText">
    <w:name w:val="Body Text"/>
    <w:basedOn w:val="Normal"/>
    <w:link w:val="BodyTextChar"/>
    <w:rsid w:val="000F0A98"/>
    <w:pPr>
      <w:tabs>
        <w:tab w:val="right" w:pos="9360"/>
      </w:tabs>
      <w:spacing w:after="120"/>
    </w:pPr>
    <w:rPr>
      <w:i/>
      <w:iCs/>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rPr>
  </w:style>
  <w:style w:type="character" w:styleId="Hyperlink">
    <w:name w:val="Hyperlink"/>
    <w:uiPriority w:val="99"/>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semiHidden/>
    <w:rsid w:val="008C0F26"/>
    <w:rPr>
      <w:vertAlign w:val="superscript"/>
    </w:rPr>
  </w:style>
  <w:style w:type="character" w:styleId="Emphasis">
    <w:name w:val="Emphasis"/>
    <w:qFormat/>
    <w:rsid w:val="00A40531"/>
    <w:rPr>
      <w:i/>
      <w:iCs/>
    </w:rPr>
  </w:style>
  <w:style w:type="character" w:styleId="FollowedHyperlink">
    <w:name w:val="FollowedHyperlink"/>
    <w:uiPriority w:val="99"/>
    <w:rsid w:val="001C2B52"/>
    <w:rPr>
      <w:color w:val="800080"/>
      <w:u w:val="single"/>
    </w:rPr>
  </w:style>
  <w:style w:type="paragraph" w:styleId="ListParagraph">
    <w:name w:val="List Paragraph"/>
    <w:basedOn w:val="Normal"/>
    <w:link w:val="ListParagraphChar"/>
    <w:uiPriority w:val="34"/>
    <w:qFormat/>
    <w:rsid w:val="00802D0D"/>
    <w:pPr>
      <w:ind w:left="720"/>
      <w:contextualSpacing/>
    </w:pPr>
    <w:rPr>
      <w:sz w:val="24"/>
    </w:rPr>
  </w:style>
  <w:style w:type="character" w:customStyle="1" w:styleId="ListParagraphChar">
    <w:name w:val="List Paragraph Char"/>
    <w:basedOn w:val="DefaultParagraphFont"/>
    <w:link w:val="ListParagraph"/>
    <w:uiPriority w:val="34"/>
    <w:rsid w:val="00EC0B8C"/>
    <w:rPr>
      <w:sz w:val="24"/>
      <w:szCs w:val="24"/>
    </w:rPr>
  </w:style>
  <w:style w:type="paragraph" w:customStyle="1" w:styleId="Bullets">
    <w:name w:val="Bullets"/>
    <w:basedOn w:val="ListParagraph"/>
    <w:link w:val="BulletsChar"/>
    <w:qFormat/>
    <w:rsid w:val="00267821"/>
    <w:pPr>
      <w:numPr>
        <w:numId w:val="2"/>
      </w:numPr>
      <w:ind w:left="162" w:hanging="180"/>
    </w:pPr>
    <w:rPr>
      <w:color w:val="000000"/>
      <w:sz w:val="20"/>
      <w:szCs w:val="20"/>
    </w:rPr>
  </w:style>
  <w:style w:type="character" w:customStyle="1" w:styleId="BulletsChar">
    <w:name w:val="Bullets Char"/>
    <w:basedOn w:val="ListParagraphChar"/>
    <w:link w:val="Bullets"/>
    <w:rsid w:val="00267821"/>
    <w:rPr>
      <w:color w:val="000000"/>
      <w:sz w:val="20"/>
      <w:szCs w:val="20"/>
    </w:rPr>
  </w:style>
  <w:style w:type="paragraph" w:customStyle="1" w:styleId="Level1">
    <w:name w:val="Level 1"/>
    <w:basedOn w:val="Normal"/>
    <w:rsid w:val="005F2699"/>
    <w:pPr>
      <w:tabs>
        <w:tab w:val="right" w:pos="9360"/>
      </w:tabs>
      <w:ind w:left="2160" w:hanging="720"/>
      <w:outlineLvl w:val="0"/>
    </w:pPr>
  </w:style>
  <w:style w:type="paragraph" w:customStyle="1" w:styleId="CSIHeading1PartX">
    <w:name w:val="CSI Heading 1 (Part X)"/>
    <w:basedOn w:val="Normal"/>
    <w:next w:val="Normal"/>
    <w:rsid w:val="005F2699"/>
    <w:pPr>
      <w:keepNext/>
      <w:numPr>
        <w:numId w:val="3"/>
      </w:numPr>
      <w:tabs>
        <w:tab w:val="right" w:pos="9360"/>
      </w:tabs>
      <w:spacing w:before="300" w:after="120"/>
      <w:outlineLvl w:val="0"/>
    </w:pPr>
    <w:rPr>
      <w:rFonts w:ascii="Arial" w:hAnsi="Arial"/>
      <w:caps/>
    </w:rPr>
  </w:style>
  <w:style w:type="paragraph" w:customStyle="1" w:styleId="CSIHeading211">
    <w:name w:val="CSI Heading 2 (1.1"/>
    <w:aliases w:val="1.2)"/>
    <w:basedOn w:val="Normal"/>
    <w:rsid w:val="005F2699"/>
    <w:pPr>
      <w:keepNext/>
      <w:numPr>
        <w:ilvl w:val="1"/>
        <w:numId w:val="3"/>
      </w:numPr>
      <w:tabs>
        <w:tab w:val="right" w:pos="9360"/>
      </w:tabs>
      <w:spacing w:before="180" w:after="120"/>
      <w:outlineLvl w:val="1"/>
    </w:pPr>
    <w:rPr>
      <w:rFonts w:ascii="Arial" w:hAnsi="Arial"/>
      <w:caps/>
    </w:rPr>
  </w:style>
  <w:style w:type="paragraph" w:customStyle="1" w:styleId="CSIHeading3A">
    <w:name w:val="CSI Heading 3 (A"/>
    <w:aliases w:val="B,C)"/>
    <w:basedOn w:val="CSIHeading211"/>
    <w:link w:val="CSIHeading3AChar"/>
    <w:autoRedefine/>
    <w:rsid w:val="00783314"/>
    <w:pPr>
      <w:keepNext w:val="0"/>
      <w:numPr>
        <w:ilvl w:val="2"/>
      </w:numPr>
      <w:outlineLvl w:val="2"/>
    </w:pPr>
    <w:rPr>
      <w:caps w:val="0"/>
    </w:rPr>
  </w:style>
  <w:style w:type="character" w:customStyle="1" w:styleId="CSIHeading3AChar">
    <w:name w:val="CSI Heading 3 (A Char"/>
    <w:aliases w:val="B Char,C) Char"/>
    <w:link w:val="CSIHeading3A"/>
    <w:rsid w:val="00783314"/>
    <w:rPr>
      <w:rFonts w:ascii="Arial" w:hAnsi="Arial"/>
      <w:sz w:val="22"/>
    </w:rPr>
  </w:style>
  <w:style w:type="paragraph" w:customStyle="1" w:styleId="CSIHeading41">
    <w:name w:val="CSI Heading 4 (1"/>
    <w:aliases w:val="2,3)"/>
    <w:basedOn w:val="CSIHeading3A"/>
    <w:rsid w:val="005F2699"/>
    <w:pPr>
      <w:numPr>
        <w:ilvl w:val="0"/>
        <w:numId w:val="0"/>
      </w:numPr>
      <w:ind w:left="2880" w:hanging="360"/>
      <w:outlineLvl w:val="3"/>
    </w:pPr>
  </w:style>
  <w:style w:type="paragraph" w:customStyle="1" w:styleId="CSIHeading5a">
    <w:name w:val="CSI Heading 5 (a"/>
    <w:aliases w:val="b,c)"/>
    <w:basedOn w:val="CSIHeading41"/>
    <w:rsid w:val="005F2699"/>
    <w:pPr>
      <w:numPr>
        <w:ilvl w:val="4"/>
      </w:numPr>
      <w:ind w:left="3600" w:hanging="360"/>
      <w:outlineLvl w:val="4"/>
    </w:pPr>
  </w:style>
  <w:style w:type="paragraph" w:customStyle="1" w:styleId="CSIHeading6i">
    <w:name w:val="CSI Heading 6 (i"/>
    <w:aliases w:val="ii,iii)"/>
    <w:basedOn w:val="Normal"/>
    <w:rsid w:val="005F2699"/>
    <w:pPr>
      <w:numPr>
        <w:ilvl w:val="5"/>
        <w:numId w:val="4"/>
      </w:numPr>
      <w:tabs>
        <w:tab w:val="left" w:pos="3024"/>
        <w:tab w:val="right" w:pos="9360"/>
      </w:tabs>
      <w:spacing w:before="120" w:after="120"/>
      <w:outlineLvl w:val="5"/>
    </w:pPr>
    <w:rPr>
      <w:iCs/>
    </w:rPr>
  </w:style>
  <w:style w:type="paragraph" w:customStyle="1" w:styleId="SpecLevel2">
    <w:name w:val="Spec Level 2"/>
    <w:basedOn w:val="PR2"/>
    <w:link w:val="SpecLevel2Char"/>
    <w:autoRedefine/>
    <w:qFormat/>
    <w:rsid w:val="006342D4"/>
    <w:pPr>
      <w:numPr>
        <w:ilvl w:val="5"/>
        <w:numId w:val="9"/>
      </w:numPr>
      <w:tabs>
        <w:tab w:val="clear" w:pos="2106"/>
      </w:tabs>
      <w:spacing w:before="120" w:after="120"/>
      <w:ind w:left="2160" w:hanging="720"/>
      <w:jc w:val="left"/>
    </w:pPr>
    <w:rPr>
      <w:rFonts w:ascii="Arial" w:hAnsi="Arial" w:cs="Arial"/>
    </w:rPr>
  </w:style>
  <w:style w:type="character" w:customStyle="1" w:styleId="SpecLevel2Char">
    <w:name w:val="Spec Level 2 Char"/>
    <w:basedOn w:val="PR2Char"/>
    <w:link w:val="SpecLevel2"/>
    <w:rsid w:val="006342D4"/>
    <w:rPr>
      <w:rFonts w:ascii="Arial" w:hAnsi="Arial" w:cs="Arial"/>
      <w:sz w:val="22"/>
    </w:rPr>
  </w:style>
  <w:style w:type="paragraph" w:customStyle="1" w:styleId="SpecLevel1">
    <w:name w:val="Spec Level 1"/>
    <w:basedOn w:val="PR1"/>
    <w:link w:val="SpecLevel1Char"/>
    <w:qFormat/>
    <w:rsid w:val="0088319C"/>
    <w:pPr>
      <w:numPr>
        <w:ilvl w:val="0"/>
        <w:numId w:val="5"/>
      </w:numPr>
      <w:tabs>
        <w:tab w:val="left" w:pos="1440"/>
      </w:tabs>
      <w:spacing w:before="0" w:after="180"/>
      <w:ind w:left="1440" w:hanging="720"/>
      <w:jc w:val="left"/>
    </w:pPr>
    <w:rPr>
      <w:rFonts w:ascii="Arial" w:hAnsi="Arial" w:cs="Arial"/>
      <w:szCs w:val="22"/>
    </w:rPr>
  </w:style>
  <w:style w:type="character" w:customStyle="1" w:styleId="SpecLevel1Char">
    <w:name w:val="Spec Level 1 Char"/>
    <w:basedOn w:val="PR1Char"/>
    <w:link w:val="SpecLevel1"/>
    <w:rsid w:val="0088319C"/>
    <w:rPr>
      <w:rFonts w:ascii="Arial" w:hAnsi="Arial" w:cs="Arial"/>
      <w:sz w:val="22"/>
      <w:szCs w:val="22"/>
    </w:rPr>
  </w:style>
  <w:style w:type="paragraph" w:customStyle="1" w:styleId="SpecLevel3">
    <w:name w:val="Spec Level 3"/>
    <w:basedOn w:val="SpecLevel2"/>
    <w:link w:val="SpecLevel3Char"/>
    <w:qFormat/>
    <w:rsid w:val="007F1038"/>
    <w:pPr>
      <w:numPr>
        <w:ilvl w:val="0"/>
        <w:numId w:val="21"/>
      </w:numPr>
    </w:pPr>
  </w:style>
  <w:style w:type="character" w:customStyle="1" w:styleId="SpecLevel3Char">
    <w:name w:val="Spec Level 3 Char"/>
    <w:basedOn w:val="SpecLevel2Char"/>
    <w:link w:val="SpecLevel3"/>
    <w:rsid w:val="007F1038"/>
    <w:rPr>
      <w:rFonts w:ascii="Arial" w:hAnsi="Arial" w:cs="Arial"/>
      <w:sz w:val="22"/>
    </w:rPr>
  </w:style>
  <w:style w:type="paragraph" w:customStyle="1" w:styleId="SpecLevel4">
    <w:name w:val="Spec Level 4"/>
    <w:basedOn w:val="PR4"/>
    <w:link w:val="SpecLevel4Char"/>
    <w:qFormat/>
    <w:rsid w:val="00221814"/>
    <w:pPr>
      <w:numPr>
        <w:ilvl w:val="0"/>
        <w:numId w:val="0"/>
      </w:numPr>
      <w:spacing w:before="240"/>
    </w:pPr>
    <w:rPr>
      <w:rFonts w:ascii="Arial" w:hAnsi="Arial" w:cs="Arial"/>
    </w:rPr>
  </w:style>
  <w:style w:type="character" w:customStyle="1" w:styleId="SpecLevel4Char">
    <w:name w:val="Spec Level 4 Char"/>
    <w:basedOn w:val="PR4Char"/>
    <w:link w:val="SpecLevel4"/>
    <w:rsid w:val="00221814"/>
    <w:rPr>
      <w:rFonts w:ascii="Arial" w:hAnsi="Arial" w:cs="Arial"/>
      <w:sz w:val="22"/>
    </w:rPr>
  </w:style>
  <w:style w:type="paragraph" w:customStyle="1" w:styleId="SpecLevel5">
    <w:name w:val="Spec Level 5"/>
    <w:basedOn w:val="PR4"/>
    <w:link w:val="SpecLevel5Char"/>
    <w:qFormat/>
    <w:rsid w:val="00221814"/>
    <w:pPr>
      <w:numPr>
        <w:numId w:val="6"/>
      </w:numPr>
      <w:tabs>
        <w:tab w:val="clear" w:pos="2592"/>
        <w:tab w:val="num" w:pos="3420"/>
      </w:tabs>
      <w:spacing w:before="240"/>
      <w:ind w:left="3420" w:hanging="360"/>
    </w:pPr>
    <w:rPr>
      <w:rFonts w:ascii="Arial" w:hAnsi="Arial" w:cs="Arial"/>
    </w:rPr>
  </w:style>
  <w:style w:type="character" w:customStyle="1" w:styleId="SpecLevel5Char">
    <w:name w:val="Spec Level 5 Char"/>
    <w:basedOn w:val="PR4Char"/>
    <w:link w:val="SpecLevel5"/>
    <w:rsid w:val="00221814"/>
    <w:rPr>
      <w:rFonts w:ascii="Arial" w:hAnsi="Arial" w:cs="Arial"/>
      <w:sz w:val="22"/>
    </w:rPr>
  </w:style>
  <w:style w:type="paragraph" w:customStyle="1" w:styleId="Default">
    <w:name w:val="Default"/>
    <w:rsid w:val="00D1002A"/>
    <w:pPr>
      <w:widowControl w:val="0"/>
      <w:autoSpaceDE w:val="0"/>
      <w:autoSpaceDN w:val="0"/>
      <w:adjustRightInd w:val="0"/>
    </w:pPr>
    <w:rPr>
      <w:rFonts w:ascii="Arial" w:hAnsi="Arial" w:cs="Arial"/>
      <w:color w:val="000000"/>
    </w:rPr>
  </w:style>
  <w:style w:type="paragraph" w:styleId="Revision">
    <w:name w:val="Revision"/>
    <w:hidden/>
    <w:rsid w:val="00050F65"/>
    <w:rPr>
      <w:sz w:val="22"/>
    </w:rPr>
  </w:style>
  <w:style w:type="character" w:customStyle="1" w:styleId="BodyTextChar">
    <w:name w:val="Body Text Char"/>
    <w:basedOn w:val="DefaultParagraphFont"/>
    <w:link w:val="BodyText"/>
    <w:rsid w:val="00CF5EED"/>
    <w:rPr>
      <w:i/>
      <w:iCs/>
      <w:sz w:val="22"/>
    </w:rPr>
  </w:style>
  <w:style w:type="table" w:styleId="TableGrid">
    <w:name w:val="Table Grid"/>
    <w:basedOn w:val="TableNormal"/>
    <w:uiPriority w:val="39"/>
    <w:rsid w:val="005022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ProcTableBodyTextCharChar">
    <w:name w:val="Proc_Table_BodyText Char Char"/>
    <w:basedOn w:val="DefaultParagraphFont"/>
    <w:link w:val="ProcTableBodyText"/>
    <w:locked/>
    <w:rsid w:val="00D70518"/>
    <w:rPr>
      <w:rFonts w:ascii="Arial" w:hAnsi="Arial" w:cs="Arial"/>
    </w:rPr>
  </w:style>
  <w:style w:type="paragraph" w:customStyle="1" w:styleId="ProcTableBodyText">
    <w:name w:val="Proc_Table_BodyText"/>
    <w:basedOn w:val="Normal"/>
    <w:link w:val="ProcTableBodyTextCharChar"/>
    <w:rsid w:val="00D70518"/>
    <w:pPr>
      <w:spacing w:line="240" w:lineRule="exact"/>
    </w:pPr>
    <w:rPr>
      <w:rFonts w:ascii="Arial" w:hAnsi="Arial" w:cs="Arial"/>
      <w:sz w:val="24"/>
    </w:rPr>
  </w:style>
  <w:style w:type="paragraph" w:styleId="BodyText2">
    <w:name w:val="Body Text 2"/>
    <w:basedOn w:val="Normal"/>
    <w:link w:val="BodyText2Char"/>
    <w:unhideWhenUsed/>
    <w:rsid w:val="004D1090"/>
    <w:pPr>
      <w:tabs>
        <w:tab w:val="right" w:pos="9360"/>
      </w:tabs>
      <w:spacing w:before="60" w:after="60"/>
    </w:pPr>
    <w:rPr>
      <w:rFonts w:ascii="Arial" w:hAnsi="Arial" w:cs="Arial"/>
      <w:b/>
      <w:iCs/>
      <w:szCs w:val="22"/>
    </w:rPr>
  </w:style>
  <w:style w:type="character" w:customStyle="1" w:styleId="BodyText2Char">
    <w:name w:val="Body Text 2 Char"/>
    <w:basedOn w:val="DefaultParagraphFont"/>
    <w:link w:val="BodyText2"/>
    <w:rsid w:val="004D1090"/>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291">
      <w:bodyDiv w:val="1"/>
      <w:marLeft w:val="0"/>
      <w:marRight w:val="0"/>
      <w:marTop w:val="0"/>
      <w:marBottom w:val="0"/>
      <w:divBdr>
        <w:top w:val="none" w:sz="0" w:space="0" w:color="auto"/>
        <w:left w:val="none" w:sz="0" w:space="0" w:color="auto"/>
        <w:bottom w:val="none" w:sz="0" w:space="0" w:color="auto"/>
        <w:right w:val="none" w:sz="0" w:space="0" w:color="auto"/>
      </w:divBdr>
    </w:div>
    <w:div w:id="1272319657">
      <w:bodyDiv w:val="1"/>
      <w:marLeft w:val="0"/>
      <w:marRight w:val="0"/>
      <w:marTop w:val="0"/>
      <w:marBottom w:val="0"/>
      <w:divBdr>
        <w:top w:val="none" w:sz="0" w:space="0" w:color="auto"/>
        <w:left w:val="none" w:sz="0" w:space="0" w:color="auto"/>
        <w:bottom w:val="none" w:sz="0" w:space="0" w:color="auto"/>
        <w:right w:val="none" w:sz="0" w:space="0" w:color="auto"/>
      </w:divBdr>
    </w:div>
    <w:div w:id="1763915746">
      <w:bodyDiv w:val="1"/>
      <w:marLeft w:val="0"/>
      <w:marRight w:val="0"/>
      <w:marTop w:val="0"/>
      <w:marBottom w:val="0"/>
      <w:divBdr>
        <w:top w:val="none" w:sz="0" w:space="0" w:color="auto"/>
        <w:left w:val="none" w:sz="0" w:space="0" w:color="auto"/>
        <w:bottom w:val="none" w:sz="0" w:space="0" w:color="auto"/>
        <w:right w:val="none" w:sz="0" w:space="0" w:color="auto"/>
      </w:divBdr>
    </w:div>
    <w:div w:id="1856142219">
      <w:bodyDiv w:val="1"/>
      <w:marLeft w:val="0"/>
      <w:marRight w:val="0"/>
      <w:marTop w:val="0"/>
      <w:marBottom w:val="0"/>
      <w:divBdr>
        <w:top w:val="none" w:sz="0" w:space="0" w:color="auto"/>
        <w:left w:val="none" w:sz="0" w:space="0" w:color="auto"/>
        <w:bottom w:val="none" w:sz="0" w:space="0" w:color="auto"/>
        <w:right w:val="none" w:sz="0" w:space="0" w:color="auto"/>
      </w:divBdr>
    </w:div>
    <w:div w:id="2061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apters.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engstandards.lanl.gov/POCs.s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0BE8-22F4-4C02-B897-C83CCE31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8695</Words>
  <Characters>49566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SECTION 014000 - QUALITY REQUIREMENTS</vt:lpstr>
    </vt:vector>
  </TitlesOfParts>
  <Company>Los Alamos National Laboratory</Company>
  <LinksUpToDate>false</LinksUpToDate>
  <CharactersWithSpaces>58145</CharactersWithSpaces>
  <SharedDoc>false</SharedDoc>
  <HLinks>
    <vt:vector size="24" baseType="variant">
      <vt:variant>
        <vt:i4>6357073</vt:i4>
      </vt:variant>
      <vt:variant>
        <vt:i4>12</vt:i4>
      </vt:variant>
      <vt:variant>
        <vt:i4>0</vt:i4>
      </vt:variant>
      <vt:variant>
        <vt:i4>5</vt:i4>
      </vt:variant>
      <vt:variant>
        <vt:lpwstr>http://engstandards.lanl.gov/ESM_Chapters.shtml</vt:lpwstr>
      </vt:variant>
      <vt:variant>
        <vt:lpwstr>esm16</vt:lpwstr>
      </vt:variant>
      <vt:variant>
        <vt:i4>6357073</vt:i4>
      </vt:variant>
      <vt:variant>
        <vt:i4>9</vt:i4>
      </vt:variant>
      <vt:variant>
        <vt:i4>0</vt:i4>
      </vt:variant>
      <vt:variant>
        <vt:i4>5</vt:i4>
      </vt:variant>
      <vt:variant>
        <vt:lpwstr>http://engstandards.lanl.gov/ESM_Chapters.shtml</vt:lpwstr>
      </vt:variant>
      <vt:variant>
        <vt:lpwstr>esm16</vt:lpwstr>
      </vt:variant>
      <vt:variant>
        <vt:i4>5832704</vt:i4>
      </vt:variant>
      <vt:variant>
        <vt:i4>6</vt:i4>
      </vt:variant>
      <vt:variant>
        <vt:i4>0</vt:i4>
      </vt:variant>
      <vt:variant>
        <vt:i4>5</vt:i4>
      </vt:variant>
      <vt:variant>
        <vt:lpwstr>http://engstandards.lanl.gov/POCs.shtml</vt:lpwstr>
      </vt:variant>
      <vt:variant>
        <vt:lpwstr>gen</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014000 - QUALITY REQUIREMENTS</dc:title>
  <dc:subject>QUALITY REQUIREMENTS</dc:subject>
  <dc:creator>ARCOM, Inc.</dc:creator>
  <cp:keywords>BAS-12345-MS80</cp:keywords>
  <cp:lastModifiedBy>Salazar-Barnes, Christina L</cp:lastModifiedBy>
  <cp:revision>23</cp:revision>
  <cp:lastPrinted>2017-02-23T16:00:00Z</cp:lastPrinted>
  <dcterms:created xsi:type="dcterms:W3CDTF">2017-10-31T18:15:00Z</dcterms:created>
  <dcterms:modified xsi:type="dcterms:W3CDTF">2023-01-18T20:12:00Z</dcterms:modified>
</cp:coreProperties>
</file>